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10" w:rsidRPr="009E3710" w:rsidRDefault="009E3710" w:rsidP="009E3710">
      <w:pPr>
        <w:spacing w:after="0"/>
        <w:ind w:left="426" w:right="1112"/>
        <w:jc w:val="center"/>
        <w:rPr>
          <w:rFonts w:ascii="Book Antiqua" w:hAnsi="Book Antiqua" w:cstheme="majorBidi"/>
          <w:b/>
          <w:bCs/>
          <w:sz w:val="28"/>
          <w:szCs w:val="28"/>
        </w:rPr>
      </w:pPr>
      <w:r w:rsidRPr="009E3710">
        <w:rPr>
          <w:rFonts w:ascii="Book Antiqua" w:hAnsi="Book Antiqua" w:cstheme="majorBidi"/>
          <w:b/>
          <w:bCs/>
          <w:sz w:val="28"/>
          <w:szCs w:val="28"/>
        </w:rPr>
        <w:t xml:space="preserve">PENGARUH LITERASI KEUANGAN DAN KEPERCAYAAN TERHADAP MINAT MENABUNG MILENIAL DIMODERASI </w:t>
      </w:r>
      <w:r w:rsidRPr="00F5731D">
        <w:rPr>
          <w:rFonts w:ascii="Book Antiqua" w:hAnsi="Book Antiqua" w:cstheme="majorBidi"/>
          <w:b/>
          <w:bCs/>
          <w:i/>
          <w:iCs/>
          <w:sz w:val="28"/>
          <w:szCs w:val="28"/>
        </w:rPr>
        <w:t>HALAL LIFESTYLE</w:t>
      </w:r>
      <w:r w:rsidRPr="009E3710">
        <w:rPr>
          <w:rFonts w:ascii="Book Antiqua" w:hAnsi="Book Antiqua" w:cstheme="majorBidi"/>
          <w:b/>
          <w:bCs/>
          <w:sz w:val="28"/>
          <w:szCs w:val="28"/>
        </w:rPr>
        <w:t xml:space="preserve"> DI BANK SYARIAH</w:t>
      </w:r>
      <w:r w:rsidRPr="009E3710">
        <w:rPr>
          <w:rFonts w:ascii="Book Antiqua" w:hAnsi="Book Antiqua" w:cstheme="majorBidi"/>
          <w:b/>
          <w:bCs/>
          <w:sz w:val="28"/>
          <w:szCs w:val="28"/>
          <w:lang w:val="id-ID"/>
        </w:rPr>
        <w:t xml:space="preserve"> </w:t>
      </w:r>
    </w:p>
    <w:p w:rsidR="00E67558" w:rsidRDefault="00E67558" w:rsidP="00DE7D44">
      <w:pPr>
        <w:spacing w:after="0" w:line="26" w:lineRule="atLeast"/>
        <w:jc w:val="center"/>
        <w:rPr>
          <w:rFonts w:ascii="Book Antiqua" w:hAnsi="Book Antiqua" w:cs="Calibri Light"/>
          <w:b/>
          <w:sz w:val="28"/>
          <w:szCs w:val="28"/>
        </w:rPr>
      </w:pPr>
    </w:p>
    <w:p w:rsidR="00DE7D44" w:rsidRDefault="00DE7D44" w:rsidP="00DE7D44">
      <w:pPr>
        <w:spacing w:after="0" w:line="26" w:lineRule="atLeast"/>
        <w:jc w:val="center"/>
        <w:rPr>
          <w:rFonts w:ascii="Book Antiqua" w:hAnsi="Book Antiqua" w:cs="Calibri Light"/>
          <w:b/>
          <w:sz w:val="28"/>
          <w:szCs w:val="28"/>
        </w:rPr>
      </w:pPr>
    </w:p>
    <w:p w:rsidR="00E67558" w:rsidRDefault="00F5731D" w:rsidP="009E3710">
      <w:pPr>
        <w:widowControl w:val="0"/>
        <w:spacing w:after="0" w:line="26" w:lineRule="atLeast"/>
        <w:jc w:val="center"/>
        <w:rPr>
          <w:rFonts w:ascii="Book Antiqua" w:hAnsi="Book Antiqua"/>
          <w:b/>
          <w:sz w:val="24"/>
          <w:szCs w:val="24"/>
        </w:rPr>
      </w:pPr>
      <w:r>
        <w:rPr>
          <w:rFonts w:ascii="Book Antiqua" w:hAnsi="Book Antiqua"/>
          <w:b/>
          <w:sz w:val="24"/>
          <w:szCs w:val="24"/>
        </w:rPr>
        <w:t xml:space="preserve">ROIHAN HABIBI </w:t>
      </w:r>
    </w:p>
    <w:p w:rsidR="00E67558" w:rsidRPr="009E3710" w:rsidRDefault="009E3710" w:rsidP="009E3710">
      <w:pPr>
        <w:pStyle w:val="HTMLPreformatted"/>
        <w:shd w:val="clear" w:color="auto" w:fill="F8F9FA"/>
        <w:spacing w:line="26" w:lineRule="atLeast"/>
        <w:jc w:val="center"/>
        <w:rPr>
          <w:rFonts w:ascii="Book Antiqua" w:hAnsi="Book Antiqua"/>
          <w:color w:val="202124"/>
        </w:rPr>
      </w:pPr>
      <w:r>
        <w:rPr>
          <w:rFonts w:ascii="Book Antiqua" w:hAnsi="Book Antiqua"/>
          <w:color w:val="202124"/>
        </w:rPr>
        <w:t>State Islamic University (UIN)</w:t>
      </w:r>
      <w:r w:rsidRPr="009E3710">
        <w:rPr>
          <w:rFonts w:ascii="Book Antiqua" w:hAnsi="Book Antiqua"/>
          <w:color w:val="202124"/>
        </w:rPr>
        <w:t xml:space="preserve"> Imam Bonjol Padang</w:t>
      </w:r>
    </w:p>
    <w:p w:rsidR="00E67558" w:rsidRDefault="00606A3F">
      <w:pPr>
        <w:widowControl w:val="0"/>
        <w:spacing w:after="0" w:line="26" w:lineRule="atLeast"/>
        <w:jc w:val="center"/>
        <w:rPr>
          <w:rFonts w:ascii="Book Antiqua" w:hAnsi="Book Antiqua"/>
        </w:rPr>
      </w:pPr>
      <w:r>
        <w:rPr>
          <w:rFonts w:ascii="Book Antiqua" w:hAnsi="Book Antiqua"/>
        </w:rPr>
        <w:t xml:space="preserve">E-mail: </w:t>
      </w:r>
      <w:r w:rsidR="009E3710">
        <w:rPr>
          <w:rFonts w:ascii="Book Antiqua" w:hAnsi="Book Antiqua"/>
        </w:rPr>
        <w:t>roihanhabibi02@gmail.com</w:t>
      </w:r>
    </w:p>
    <w:p w:rsidR="00E67558" w:rsidRDefault="00E67558">
      <w:pPr>
        <w:widowControl w:val="0"/>
        <w:spacing w:after="0" w:line="26" w:lineRule="atLeast"/>
        <w:jc w:val="center"/>
        <w:rPr>
          <w:rFonts w:ascii="Book Antiqua" w:hAnsi="Book Antiqua"/>
          <w:sz w:val="24"/>
          <w:szCs w:val="24"/>
        </w:rPr>
      </w:pPr>
    </w:p>
    <w:p w:rsidR="00E67558" w:rsidRDefault="00F5731D" w:rsidP="009E3710">
      <w:pPr>
        <w:widowControl w:val="0"/>
        <w:spacing w:after="0" w:line="26" w:lineRule="atLeast"/>
        <w:jc w:val="center"/>
        <w:rPr>
          <w:rFonts w:ascii="Book Antiqua" w:hAnsi="Book Antiqua"/>
          <w:b/>
          <w:sz w:val="24"/>
          <w:szCs w:val="24"/>
        </w:rPr>
      </w:pPr>
      <w:r>
        <w:rPr>
          <w:rFonts w:ascii="Book Antiqua" w:hAnsi="Book Antiqua"/>
          <w:b/>
          <w:sz w:val="24"/>
          <w:szCs w:val="24"/>
        </w:rPr>
        <w:t xml:space="preserve">AIDIL NOVIA </w:t>
      </w:r>
    </w:p>
    <w:p w:rsidR="00F5731D" w:rsidRPr="009E3710" w:rsidRDefault="00F5731D" w:rsidP="00F5731D">
      <w:pPr>
        <w:pStyle w:val="HTMLPreformatted"/>
        <w:shd w:val="clear" w:color="auto" w:fill="F8F9FA"/>
        <w:spacing w:line="26" w:lineRule="atLeast"/>
        <w:jc w:val="center"/>
        <w:rPr>
          <w:rFonts w:ascii="Book Antiqua" w:hAnsi="Book Antiqua"/>
          <w:color w:val="202124"/>
        </w:rPr>
      </w:pPr>
      <w:r>
        <w:rPr>
          <w:rFonts w:ascii="Book Antiqua" w:hAnsi="Book Antiqua"/>
          <w:color w:val="202124"/>
        </w:rPr>
        <w:t>State Islamic University (UIN)</w:t>
      </w:r>
      <w:r w:rsidRPr="009E3710">
        <w:rPr>
          <w:rFonts w:ascii="Book Antiqua" w:hAnsi="Book Antiqua"/>
          <w:color w:val="202124"/>
        </w:rPr>
        <w:t xml:space="preserve"> Imam Bonjol Padang</w:t>
      </w:r>
    </w:p>
    <w:p w:rsidR="00E67558" w:rsidRDefault="00606A3F">
      <w:pPr>
        <w:widowControl w:val="0"/>
        <w:spacing w:after="0" w:line="26" w:lineRule="atLeast"/>
        <w:jc w:val="center"/>
        <w:rPr>
          <w:rFonts w:ascii="Book Antiqua" w:hAnsi="Book Antiqua"/>
        </w:rPr>
      </w:pPr>
      <w:r>
        <w:rPr>
          <w:rFonts w:ascii="Book Antiqua" w:hAnsi="Book Antiqua"/>
        </w:rPr>
        <w:t xml:space="preserve">E-mail: </w:t>
      </w:r>
      <w:r w:rsidR="009E2328">
        <w:rPr>
          <w:rFonts w:ascii="Book Antiqua" w:hAnsi="Book Antiqua"/>
        </w:rPr>
        <w:t>aidilnovia@uinib.ac.id</w:t>
      </w:r>
    </w:p>
    <w:p w:rsidR="00E67558" w:rsidRDefault="00E67558">
      <w:pPr>
        <w:widowControl w:val="0"/>
        <w:spacing w:after="0" w:line="26" w:lineRule="atLeast"/>
        <w:jc w:val="center"/>
        <w:rPr>
          <w:rFonts w:ascii="Book Antiqua" w:hAnsi="Book Antiqua"/>
          <w:sz w:val="24"/>
          <w:szCs w:val="24"/>
        </w:rPr>
      </w:pPr>
    </w:p>
    <w:p w:rsidR="00E67558" w:rsidRDefault="00EA0FC9">
      <w:pPr>
        <w:widowControl w:val="0"/>
        <w:spacing w:after="0" w:line="26" w:lineRule="atLeast"/>
        <w:jc w:val="center"/>
        <w:rPr>
          <w:rFonts w:ascii="Book Antiqua" w:hAnsi="Book Antiqua"/>
          <w:b/>
          <w:sz w:val="24"/>
          <w:szCs w:val="24"/>
        </w:rPr>
      </w:pPr>
      <w:r>
        <w:rPr>
          <w:rFonts w:ascii="Book Antiqua" w:hAnsi="Book Antiqua"/>
          <w:b/>
          <w:sz w:val="24"/>
          <w:szCs w:val="24"/>
        </w:rPr>
        <w:t xml:space="preserve">HULWATI </w:t>
      </w:r>
      <w:r w:rsidR="00606A3F">
        <w:rPr>
          <w:rFonts w:ascii="Book Antiqua" w:hAnsi="Book Antiqua"/>
          <w:b/>
          <w:sz w:val="24"/>
          <w:szCs w:val="24"/>
        </w:rPr>
        <w:t xml:space="preserve"> </w:t>
      </w:r>
    </w:p>
    <w:p w:rsidR="00EA0FC9" w:rsidRDefault="00EA0FC9">
      <w:pPr>
        <w:widowControl w:val="0"/>
        <w:spacing w:after="0" w:line="26" w:lineRule="atLeast"/>
        <w:jc w:val="center"/>
        <w:rPr>
          <w:rFonts w:ascii="Book Antiqua" w:hAnsi="Book Antiqua"/>
        </w:rPr>
      </w:pPr>
      <w:r>
        <w:rPr>
          <w:rFonts w:ascii="Book Antiqua" w:hAnsi="Book Antiqua"/>
          <w:color w:val="202124"/>
        </w:rPr>
        <w:t>State Islamic University (UIN)</w:t>
      </w:r>
      <w:r w:rsidRPr="009E3710">
        <w:rPr>
          <w:rFonts w:ascii="Book Antiqua" w:hAnsi="Book Antiqua"/>
          <w:color w:val="202124"/>
        </w:rPr>
        <w:t xml:space="preserve"> Imam Bonjol Padang</w:t>
      </w:r>
      <w:r>
        <w:rPr>
          <w:rFonts w:ascii="Book Antiqua" w:hAnsi="Book Antiqua"/>
        </w:rPr>
        <w:t xml:space="preserve"> </w:t>
      </w:r>
    </w:p>
    <w:p w:rsidR="00E67558" w:rsidRDefault="00606A3F">
      <w:pPr>
        <w:widowControl w:val="0"/>
        <w:spacing w:after="0" w:line="26" w:lineRule="atLeast"/>
        <w:jc w:val="center"/>
        <w:rPr>
          <w:rFonts w:ascii="Book Antiqua" w:hAnsi="Book Antiqua"/>
        </w:rPr>
      </w:pPr>
      <w:r>
        <w:rPr>
          <w:rFonts w:ascii="Book Antiqua" w:hAnsi="Book Antiqua"/>
        </w:rPr>
        <w:t>E-mail:</w:t>
      </w:r>
      <w:r w:rsidR="00EA0FC9">
        <w:rPr>
          <w:rFonts w:ascii="Book Antiqua" w:hAnsi="Book Antiqua"/>
        </w:rPr>
        <w:t xml:space="preserve"> hulwati@uinib.ac.id</w:t>
      </w:r>
      <w:r>
        <w:rPr>
          <w:rFonts w:ascii="Book Antiqua" w:hAnsi="Book Antiqua"/>
        </w:rPr>
        <w:t xml:space="preserve"> </w:t>
      </w:r>
    </w:p>
    <w:p w:rsidR="00E67558" w:rsidRDefault="00E67558">
      <w:pPr>
        <w:widowControl w:val="0"/>
        <w:spacing w:after="0" w:line="240" w:lineRule="auto"/>
        <w:rPr>
          <w:rFonts w:ascii="Book Antiqua" w:hAnsi="Book Antiqua"/>
          <w:b/>
          <w:sz w:val="24"/>
          <w:szCs w:val="24"/>
        </w:rPr>
      </w:pPr>
    </w:p>
    <w:p w:rsidR="00E67558" w:rsidRPr="007F6D3A" w:rsidRDefault="00606A3F">
      <w:pPr>
        <w:spacing w:after="0"/>
        <w:ind w:left="284" w:right="284"/>
        <w:jc w:val="center"/>
        <w:rPr>
          <w:rFonts w:ascii="Book Antiqua" w:hAnsi="Book Antiqua"/>
          <w:b/>
          <w:i/>
          <w:lang w:val="id-ID"/>
        </w:rPr>
      </w:pPr>
      <w:r w:rsidRPr="007F6D3A">
        <w:rPr>
          <w:rFonts w:ascii="Book Antiqua" w:hAnsi="Book Antiqua"/>
          <w:b/>
          <w:i/>
          <w:caps/>
          <w:lang w:val="id-ID"/>
        </w:rPr>
        <w:t>A</w:t>
      </w:r>
      <w:r w:rsidRPr="007F6D3A">
        <w:rPr>
          <w:rFonts w:ascii="Book Antiqua" w:hAnsi="Book Antiqua"/>
          <w:b/>
          <w:i/>
          <w:lang w:val="id-ID"/>
        </w:rPr>
        <w:t>bstract</w:t>
      </w:r>
    </w:p>
    <w:p w:rsidR="00E67558" w:rsidRPr="007F6D3A" w:rsidRDefault="007F6D3A" w:rsidP="004F036A">
      <w:pPr>
        <w:spacing w:after="0"/>
        <w:ind w:left="284" w:right="284"/>
        <w:jc w:val="both"/>
        <w:rPr>
          <w:rFonts w:ascii="Book Antiqua" w:hAnsi="Book Antiqua"/>
          <w:i/>
        </w:rPr>
      </w:pPr>
      <w:r w:rsidRPr="007F6D3A">
        <w:rPr>
          <w:rFonts w:ascii="Book Antiqua" w:hAnsi="Book Antiqua" w:cstheme="majorBidi"/>
          <w:i/>
          <w:iCs/>
        </w:rPr>
        <w:t>This study aims to estimate the effect of financial literacy and trust on the intention to save millennial people in Padang City, both directly and through the moderating role of the halal lifestyle. Through a survey of 384 respondents to the millennial community in Padang City, this research uses Partial Least Square (PLS) SEM as an analytical tool. The results of this estimation show that financial literacy has a direct and significant effect on the intention to save and trust has a direct and significant effect on the intention to save. Halal lifestyle significantly streng</w:t>
      </w:r>
      <w:r w:rsidR="004F036A">
        <w:rPr>
          <w:rFonts w:ascii="Book Antiqua" w:hAnsi="Book Antiqua" w:cstheme="majorBidi"/>
          <w:i/>
          <w:iCs/>
        </w:rPr>
        <w:t xml:space="preserve"> </w:t>
      </w:r>
      <w:r w:rsidRPr="007F6D3A">
        <w:rPr>
          <w:rFonts w:ascii="Book Antiqua" w:hAnsi="Book Antiqua" w:cstheme="majorBidi"/>
          <w:i/>
          <w:iCs/>
        </w:rPr>
        <w:t xml:space="preserve">thens the effect of financial literacy on the </w:t>
      </w:r>
      <w:r w:rsidR="004F036A" w:rsidRPr="007F6D3A">
        <w:rPr>
          <w:rFonts w:ascii="Book Antiqua" w:hAnsi="Book Antiqua" w:cstheme="majorBidi"/>
          <w:i/>
          <w:iCs/>
        </w:rPr>
        <w:t>intention</w:t>
      </w:r>
      <w:r w:rsidRPr="007F6D3A">
        <w:rPr>
          <w:rFonts w:ascii="Book Antiqua" w:hAnsi="Book Antiqua" w:cstheme="majorBidi"/>
          <w:i/>
          <w:iCs/>
        </w:rPr>
        <w:t xml:space="preserve"> in saving the Millennials of Padang City. On the other hand, the halal lifestyle weakens the influence of trust in the </w:t>
      </w:r>
      <w:r w:rsidR="004F036A" w:rsidRPr="007F6D3A">
        <w:rPr>
          <w:rFonts w:ascii="Book Antiqua" w:hAnsi="Book Antiqua" w:cstheme="majorBidi"/>
          <w:i/>
          <w:iCs/>
        </w:rPr>
        <w:t>intention</w:t>
      </w:r>
      <w:r w:rsidRPr="007F6D3A">
        <w:rPr>
          <w:rFonts w:ascii="Book Antiqua" w:hAnsi="Book Antiqua" w:cstheme="majorBidi"/>
          <w:i/>
          <w:iCs/>
        </w:rPr>
        <w:t xml:space="preserve"> in saving for Millennials in Padang City.</w:t>
      </w:r>
    </w:p>
    <w:p w:rsidR="00E67558" w:rsidRPr="007F6D3A" w:rsidRDefault="007F6D3A" w:rsidP="007F6D3A">
      <w:pPr>
        <w:spacing w:after="0"/>
        <w:ind w:left="284" w:right="284"/>
        <w:jc w:val="both"/>
        <w:rPr>
          <w:rFonts w:ascii="Book Antiqua" w:hAnsi="Book Antiqua"/>
          <w:i/>
        </w:rPr>
      </w:pPr>
      <w:r>
        <w:rPr>
          <w:rFonts w:ascii="Book Antiqua" w:hAnsi="Book Antiqua"/>
          <w:i/>
          <w:lang w:val="id-ID"/>
        </w:rPr>
        <w:t xml:space="preserve">Keywords: </w:t>
      </w:r>
      <w:r w:rsidRPr="007F6D3A">
        <w:rPr>
          <w:rFonts w:ascii="Book Antiqua" w:hAnsi="Book Antiqua" w:cstheme="majorBidi"/>
          <w:i/>
          <w:iCs/>
        </w:rPr>
        <w:t>financial literacy</w:t>
      </w:r>
      <w:r>
        <w:rPr>
          <w:rFonts w:ascii="Book Antiqua" w:hAnsi="Book Antiqua" w:cstheme="majorBidi"/>
          <w:i/>
          <w:iCs/>
        </w:rPr>
        <w:t>,</w:t>
      </w:r>
      <w:r w:rsidRPr="007F6D3A">
        <w:rPr>
          <w:rFonts w:ascii="Book Antiqua" w:hAnsi="Book Antiqua" w:cstheme="majorBidi"/>
          <w:i/>
          <w:iCs/>
          <w:sz w:val="24"/>
          <w:szCs w:val="24"/>
        </w:rPr>
        <w:t xml:space="preserve"> </w:t>
      </w:r>
      <w:r w:rsidRPr="007F6D3A">
        <w:rPr>
          <w:rFonts w:ascii="Book Antiqua" w:hAnsi="Book Antiqua" w:cstheme="majorBidi"/>
          <w:i/>
          <w:iCs/>
        </w:rPr>
        <w:t>trust , halal lifestyle, interest save</w:t>
      </w:r>
      <w:r>
        <w:rPr>
          <w:rFonts w:ascii="Book Antiqua" w:hAnsi="Book Antiqua" w:cstheme="majorBidi"/>
          <w:i/>
          <w:iCs/>
        </w:rPr>
        <w:t xml:space="preserve"> </w:t>
      </w:r>
    </w:p>
    <w:p w:rsidR="004D75EA" w:rsidRPr="004D75EA" w:rsidRDefault="004D75EA">
      <w:pPr>
        <w:spacing w:after="0"/>
        <w:ind w:left="284" w:right="284"/>
        <w:jc w:val="both"/>
        <w:rPr>
          <w:rFonts w:ascii="Book Antiqua" w:hAnsi="Book Antiqua"/>
          <w:iCs/>
        </w:rPr>
      </w:pPr>
      <w:r w:rsidRPr="004D75EA">
        <w:rPr>
          <w:rFonts w:ascii="Book Antiqua" w:hAnsi="Book Antiqua"/>
          <w:iCs/>
        </w:rPr>
        <w:t>JEL</w:t>
      </w:r>
      <w:r>
        <w:rPr>
          <w:rFonts w:ascii="Book Antiqua" w:hAnsi="Book Antiqua"/>
          <w:iCs/>
        </w:rPr>
        <w:t xml:space="preserve"> Classification: </w:t>
      </w:r>
    </w:p>
    <w:p w:rsidR="004D75EA" w:rsidRPr="004D75EA" w:rsidRDefault="004D75EA"/>
    <w:p w:rsidR="00E67558" w:rsidRDefault="00E67558">
      <w:pPr>
        <w:widowControl w:val="0"/>
        <w:spacing w:after="0" w:line="240" w:lineRule="auto"/>
        <w:rPr>
          <w:rFonts w:ascii="Book Antiqua" w:hAnsi="Book Antiqua"/>
          <w:b/>
          <w:sz w:val="24"/>
          <w:szCs w:val="24"/>
        </w:rPr>
      </w:pPr>
    </w:p>
    <w:p w:rsidR="00E67558" w:rsidRDefault="00E67558">
      <w:pPr>
        <w:widowControl w:val="0"/>
        <w:spacing w:after="0" w:line="240" w:lineRule="auto"/>
        <w:rPr>
          <w:rFonts w:ascii="Book Antiqua" w:hAnsi="Book Antiqua"/>
          <w:b/>
          <w:sz w:val="24"/>
          <w:szCs w:val="24"/>
        </w:rPr>
        <w:sectPr w:rsidR="00E67558">
          <w:headerReference w:type="even" r:id="rId8"/>
          <w:headerReference w:type="default" r:id="rId9"/>
          <w:pgSz w:w="11907" w:h="16840" w:code="9"/>
          <w:pgMar w:top="1134" w:right="851" w:bottom="1134" w:left="851" w:header="1134" w:footer="851" w:gutter="0"/>
          <w:pgNumType w:start="1"/>
          <w:cols w:space="720"/>
          <w:titlePg/>
          <w:docGrid w:linePitch="360"/>
        </w:sectPr>
      </w:pPr>
    </w:p>
    <w:p w:rsidR="00E67558" w:rsidRDefault="00606A3F">
      <w:pPr>
        <w:widowControl w:val="0"/>
        <w:spacing w:after="0" w:line="360" w:lineRule="auto"/>
        <w:rPr>
          <w:rFonts w:ascii="Book Antiqua" w:hAnsi="Book Antiqua"/>
          <w:b/>
          <w:sz w:val="24"/>
          <w:szCs w:val="24"/>
        </w:rPr>
      </w:pPr>
      <w:r>
        <w:rPr>
          <w:rFonts w:ascii="Book Antiqua" w:hAnsi="Book Antiqua"/>
          <w:b/>
          <w:sz w:val="24"/>
          <w:szCs w:val="24"/>
        </w:rPr>
        <w:lastRenderedPageBreak/>
        <w:t>PENDAHULUAN</w:t>
      </w:r>
    </w:p>
    <w:p w:rsidR="00E67558" w:rsidRDefault="007F6D3A" w:rsidP="00697FF4">
      <w:pPr>
        <w:spacing w:after="0" w:line="360" w:lineRule="auto"/>
        <w:ind w:firstLine="426"/>
        <w:jc w:val="both"/>
        <w:rPr>
          <w:rFonts w:ascii="Book Antiqua" w:hAnsi="Book Antiqua" w:cstheme="majorBidi"/>
          <w:sz w:val="24"/>
          <w:szCs w:val="24"/>
        </w:rPr>
      </w:pPr>
      <w:r w:rsidRPr="00300E95">
        <w:rPr>
          <w:rFonts w:ascii="Book Antiqua" w:hAnsi="Book Antiqua" w:cstheme="majorBidi"/>
          <w:sz w:val="24"/>
          <w:szCs w:val="24"/>
          <w:shd w:val="clear" w:color="auto" w:fill="FFFFFF"/>
        </w:rPr>
        <w:t xml:space="preserve">Tingkat perkembangan minat </w:t>
      </w:r>
      <w:r w:rsidR="00697FF4">
        <w:rPr>
          <w:rFonts w:ascii="Book Antiqua" w:hAnsi="Book Antiqua" w:cstheme="majorBidi"/>
          <w:sz w:val="24"/>
          <w:szCs w:val="24"/>
          <w:shd w:val="clear" w:color="auto" w:fill="FFFFFF"/>
        </w:rPr>
        <w:t>menabung</w:t>
      </w:r>
      <w:r w:rsidRPr="00300E95">
        <w:rPr>
          <w:rFonts w:ascii="Book Antiqua" w:hAnsi="Book Antiqua" w:cstheme="majorBidi"/>
          <w:sz w:val="24"/>
          <w:szCs w:val="24"/>
          <w:shd w:val="clear" w:color="auto" w:fill="FFFFFF"/>
        </w:rPr>
        <w:t xml:space="preserve"> perbankan syariah di Indonesia mengalami </w:t>
      </w:r>
      <w:r w:rsidR="00697FF4">
        <w:rPr>
          <w:rFonts w:ascii="Book Antiqua" w:hAnsi="Book Antiqua" w:cstheme="majorBidi"/>
          <w:sz w:val="24"/>
          <w:szCs w:val="24"/>
          <w:shd w:val="clear" w:color="auto" w:fill="FFFFFF"/>
        </w:rPr>
        <w:t xml:space="preserve">kemajuan pada setiap </w:t>
      </w:r>
      <w:r w:rsidRPr="00300E95">
        <w:rPr>
          <w:rFonts w:ascii="Book Antiqua" w:hAnsi="Book Antiqua" w:cstheme="majorBidi"/>
          <w:sz w:val="24"/>
          <w:szCs w:val="24"/>
          <w:shd w:val="clear" w:color="auto" w:fill="FFFFFF"/>
        </w:rPr>
        <w:t>tahun</w:t>
      </w:r>
      <w:r w:rsidR="00697FF4">
        <w:rPr>
          <w:rFonts w:ascii="Book Antiqua" w:hAnsi="Book Antiqua" w:cstheme="majorBidi"/>
          <w:sz w:val="24"/>
          <w:szCs w:val="24"/>
          <w:shd w:val="clear" w:color="auto" w:fill="FFFFFF"/>
        </w:rPr>
        <w:t>nya. Hal itu karena</w:t>
      </w:r>
      <w:r w:rsidRPr="00300E95">
        <w:rPr>
          <w:rFonts w:ascii="Book Antiqua" w:hAnsi="Book Antiqua" w:cstheme="majorBidi"/>
          <w:sz w:val="24"/>
          <w:szCs w:val="24"/>
          <w:shd w:val="clear" w:color="auto" w:fill="FFFFFF"/>
        </w:rPr>
        <w:t xml:space="preserve"> adanya respon</w:t>
      </w:r>
      <w:r w:rsidR="00697FF4">
        <w:rPr>
          <w:rFonts w:ascii="Book Antiqua" w:hAnsi="Book Antiqua" w:cstheme="majorBidi"/>
          <w:sz w:val="24"/>
          <w:szCs w:val="24"/>
          <w:shd w:val="clear" w:color="auto" w:fill="FFFFFF"/>
        </w:rPr>
        <w:t xml:space="preserve"> yang baik</w:t>
      </w:r>
      <w:r w:rsidRPr="00300E95">
        <w:rPr>
          <w:rFonts w:ascii="Book Antiqua" w:hAnsi="Book Antiqua" w:cstheme="majorBidi"/>
          <w:sz w:val="24"/>
          <w:szCs w:val="24"/>
          <w:shd w:val="clear" w:color="auto" w:fill="FFFFFF"/>
        </w:rPr>
        <w:t xml:space="preserve"> dari masyarakat. Market share </w:t>
      </w:r>
      <w:r w:rsidR="00697FF4">
        <w:rPr>
          <w:rFonts w:ascii="Book Antiqua" w:hAnsi="Book Antiqua" w:cstheme="majorBidi"/>
          <w:sz w:val="24"/>
          <w:szCs w:val="24"/>
          <w:shd w:val="clear" w:color="auto" w:fill="FFFFFF"/>
        </w:rPr>
        <w:t xml:space="preserve">pada </w:t>
      </w:r>
      <w:r w:rsidRPr="00300E95">
        <w:rPr>
          <w:rFonts w:ascii="Book Antiqua" w:hAnsi="Book Antiqua" w:cstheme="majorBidi"/>
          <w:sz w:val="24"/>
          <w:szCs w:val="24"/>
          <w:shd w:val="clear" w:color="auto" w:fill="FFFFFF"/>
        </w:rPr>
        <w:t>perb</w:t>
      </w:r>
      <w:r w:rsidR="00697FF4">
        <w:rPr>
          <w:rFonts w:ascii="Book Antiqua" w:hAnsi="Book Antiqua" w:cstheme="majorBidi"/>
          <w:sz w:val="24"/>
          <w:szCs w:val="24"/>
          <w:shd w:val="clear" w:color="auto" w:fill="FFFFFF"/>
        </w:rPr>
        <w:t>ankan syariah di Indonesia terus bergerak pada</w:t>
      </w:r>
      <w:r w:rsidRPr="00300E95">
        <w:rPr>
          <w:rFonts w:ascii="Book Antiqua" w:hAnsi="Book Antiqua" w:cstheme="majorBidi"/>
          <w:sz w:val="24"/>
          <w:szCs w:val="24"/>
          <w:shd w:val="clear" w:color="auto" w:fill="FFFFFF"/>
        </w:rPr>
        <w:t xml:space="preserve"> angka 5 persen dan market share</w:t>
      </w:r>
      <w:r w:rsidR="00697FF4">
        <w:rPr>
          <w:rFonts w:ascii="Book Antiqua" w:hAnsi="Book Antiqua" w:cstheme="majorBidi"/>
          <w:sz w:val="24"/>
          <w:szCs w:val="24"/>
          <w:shd w:val="clear" w:color="auto" w:fill="FFFFFF"/>
        </w:rPr>
        <w:t xml:space="preserve"> dalam</w:t>
      </w:r>
      <w:r w:rsidRPr="00300E95">
        <w:rPr>
          <w:rFonts w:ascii="Book Antiqua" w:hAnsi="Book Antiqua" w:cstheme="majorBidi"/>
          <w:sz w:val="24"/>
          <w:szCs w:val="24"/>
          <w:shd w:val="clear" w:color="auto" w:fill="FFFFFF"/>
        </w:rPr>
        <w:t xml:space="preserve"> indust</w:t>
      </w:r>
      <w:r w:rsidR="00697FF4">
        <w:rPr>
          <w:rFonts w:ascii="Book Antiqua" w:hAnsi="Book Antiqua" w:cstheme="majorBidi"/>
          <w:sz w:val="24"/>
          <w:szCs w:val="24"/>
          <w:shd w:val="clear" w:color="auto" w:fill="FFFFFF"/>
        </w:rPr>
        <w:t xml:space="preserve">ri keuangan secara total </w:t>
      </w:r>
      <w:r>
        <w:rPr>
          <w:rFonts w:ascii="Book Antiqua" w:hAnsi="Book Antiqua" w:cstheme="majorBidi"/>
          <w:sz w:val="24"/>
          <w:szCs w:val="24"/>
          <w:shd w:val="clear" w:color="auto" w:fill="FFFFFF"/>
        </w:rPr>
        <w:t xml:space="preserve"> </w:t>
      </w:r>
      <w:r w:rsidRPr="00300E95">
        <w:rPr>
          <w:rFonts w:ascii="Book Antiqua" w:hAnsi="Book Antiqua" w:cstheme="majorBidi"/>
          <w:sz w:val="24"/>
          <w:szCs w:val="24"/>
          <w:shd w:val="clear" w:color="auto" w:fill="FFFFFF"/>
        </w:rPr>
        <w:t xml:space="preserve">  8  persen </w:t>
      </w:r>
      <w:r w:rsidR="00280DC5" w:rsidRPr="00300E95">
        <w:rPr>
          <w:rFonts w:ascii="Book Antiqua" w:hAnsi="Book Antiqua" w:cstheme="majorBidi"/>
          <w:sz w:val="24"/>
          <w:szCs w:val="24"/>
          <w:shd w:val="clear" w:color="auto" w:fill="FFFFFF"/>
        </w:rPr>
        <w:fldChar w:fldCharType="begin" w:fldLock="1"/>
      </w:r>
      <w:r w:rsidR="00DF61A9">
        <w:rPr>
          <w:rFonts w:ascii="Book Antiqua" w:hAnsi="Book Antiqua" w:cstheme="majorBidi"/>
          <w:sz w:val="24"/>
          <w:szCs w:val="24"/>
          <w:shd w:val="clear" w:color="auto" w:fill="FFFFFF"/>
        </w:rPr>
        <w:instrText>ADDIN CSL_CITATION {"citationItems":[{"id":"ITEM-1","itemData":{"author":[{"dropping-particle":"","family":"Setyowati","given":"","non-dropping-particle":"","parse-names":false,"suffix":""},{"dropping-particle":"","family":"D. H","given":"","non-dropping-particle":"","parse-names":false,"suffix":""},{"dropping-particle":"","family":"Sartika","given":"A.","non-dropping-particle":"","parse-names":false,"suffix":""},{"dropping-particle":"","family":"Setiawan","given":"S.","non-dropping-particle":"","parse-names":false,"suffix":""}],"container-title":"Jurnal Iqtisaduna","id":"ITEM-1","issue":"2","issued":{"date-parts":[["2019"]]},"page":"169-186.","title":"Faktor-Faktor yang Mempengaruhi Pangsa Pasar Industri Keuangan Syariah Non-Bank","type":"article-journal","volume":"5"},"uris":["http://www.mendeley.com/documents/?uuid=7bd41a62-c00f-4cf7-bfd1-11231d76c19d"]}],"mendeley":{"formattedCitation":"(Setyowati et al., 2019)","plainTextFormattedCitation":"(Setyowati et al., 2019)","previouslyFormattedCitation":"(Setyowati et al., 2019)"},"properties":{"noteIndex":0},"schema":"https://github.com/citation-style-language/schema/raw/master/csl-citation.json"}</w:instrText>
      </w:r>
      <w:r w:rsidR="00280DC5" w:rsidRPr="00300E95">
        <w:rPr>
          <w:rFonts w:ascii="Book Antiqua" w:hAnsi="Book Antiqua" w:cstheme="majorBidi"/>
          <w:sz w:val="24"/>
          <w:szCs w:val="24"/>
          <w:shd w:val="clear" w:color="auto" w:fill="FFFFFF"/>
        </w:rPr>
        <w:fldChar w:fldCharType="separate"/>
      </w:r>
      <w:r w:rsidR="00DF61A9" w:rsidRPr="00DF61A9">
        <w:rPr>
          <w:rFonts w:ascii="Book Antiqua" w:hAnsi="Book Antiqua" w:cstheme="majorBidi"/>
          <w:noProof/>
          <w:sz w:val="24"/>
          <w:szCs w:val="24"/>
          <w:shd w:val="clear" w:color="auto" w:fill="FFFFFF"/>
        </w:rPr>
        <w:t>(Setyowati et al., 2019)</w:t>
      </w:r>
      <w:r w:rsidR="00280DC5" w:rsidRPr="00300E95">
        <w:rPr>
          <w:rFonts w:ascii="Book Antiqua" w:hAnsi="Book Antiqua" w:cstheme="majorBidi"/>
          <w:sz w:val="24"/>
          <w:szCs w:val="24"/>
          <w:shd w:val="clear" w:color="auto" w:fill="FFFFFF"/>
        </w:rPr>
        <w:fldChar w:fldCharType="end"/>
      </w:r>
      <w:r w:rsidRPr="00300E95">
        <w:rPr>
          <w:rFonts w:ascii="Book Antiqua" w:hAnsi="Book Antiqua" w:cstheme="majorBidi"/>
          <w:sz w:val="24"/>
          <w:szCs w:val="24"/>
          <w:shd w:val="clear" w:color="auto" w:fill="FFFFFF"/>
        </w:rPr>
        <w:t xml:space="preserve">. </w:t>
      </w:r>
      <w:r w:rsidR="00697FF4">
        <w:rPr>
          <w:rFonts w:ascii="Book Antiqua" w:hAnsi="Book Antiqua" w:cstheme="majorBidi"/>
          <w:sz w:val="24"/>
          <w:szCs w:val="24"/>
        </w:rPr>
        <w:t>Sejalan terkait hal itu bagian</w:t>
      </w:r>
      <w:r w:rsidRPr="00300E95">
        <w:rPr>
          <w:rFonts w:ascii="Book Antiqua" w:hAnsi="Book Antiqua" w:cstheme="majorBidi"/>
          <w:sz w:val="24"/>
          <w:szCs w:val="24"/>
        </w:rPr>
        <w:t xml:space="preserve"> manajemen </w:t>
      </w:r>
      <w:r w:rsidR="00697FF4">
        <w:rPr>
          <w:rFonts w:ascii="Book Antiqua" w:hAnsi="Book Antiqua" w:cstheme="majorBidi"/>
          <w:sz w:val="24"/>
          <w:szCs w:val="24"/>
        </w:rPr>
        <w:t xml:space="preserve">di </w:t>
      </w:r>
      <w:r w:rsidRPr="00300E95">
        <w:rPr>
          <w:rFonts w:ascii="Book Antiqua" w:hAnsi="Book Antiqua" w:cstheme="majorBidi"/>
          <w:sz w:val="24"/>
          <w:szCs w:val="24"/>
        </w:rPr>
        <w:t>bank syariah yang beroperasi di Sumatera Barat harus bisa mem</w:t>
      </w:r>
      <w:r w:rsidR="00697FF4">
        <w:rPr>
          <w:rFonts w:ascii="Book Antiqua" w:hAnsi="Book Antiqua" w:cstheme="majorBidi"/>
          <w:sz w:val="24"/>
          <w:szCs w:val="24"/>
        </w:rPr>
        <w:t xml:space="preserve">berikan pengaruh minat nasabah dalam </w:t>
      </w:r>
      <w:r w:rsidR="005D3430">
        <w:rPr>
          <w:rFonts w:ascii="Book Antiqua" w:hAnsi="Book Antiqua" w:cstheme="majorBidi"/>
          <w:sz w:val="24"/>
          <w:szCs w:val="24"/>
        </w:rPr>
        <w:t>aktivitas dan kepercayaannya pada</w:t>
      </w:r>
      <w:r w:rsidRPr="00300E95">
        <w:rPr>
          <w:rFonts w:ascii="Book Antiqua" w:hAnsi="Book Antiqua" w:cstheme="majorBidi"/>
          <w:sz w:val="24"/>
          <w:szCs w:val="24"/>
        </w:rPr>
        <w:t xml:space="preserve"> </w:t>
      </w:r>
      <w:r w:rsidR="005D3430">
        <w:rPr>
          <w:rFonts w:ascii="Book Antiqua" w:hAnsi="Book Antiqua" w:cstheme="majorBidi"/>
          <w:sz w:val="24"/>
          <w:szCs w:val="24"/>
        </w:rPr>
        <w:t xml:space="preserve">produk perbankan yang akan dilakukan penawaran di </w:t>
      </w:r>
      <w:r w:rsidRPr="00300E95">
        <w:rPr>
          <w:rFonts w:ascii="Book Antiqua" w:hAnsi="Book Antiqua" w:cstheme="majorBidi"/>
          <w:sz w:val="24"/>
          <w:szCs w:val="24"/>
        </w:rPr>
        <w:t xml:space="preserve">etengah-tengah masyarakat </w:t>
      </w:r>
      <w:r w:rsidR="00280DC5" w:rsidRPr="00300E95">
        <w:rPr>
          <w:rFonts w:ascii="Book Antiqua" w:hAnsi="Book Antiqua" w:cstheme="majorBidi"/>
          <w:sz w:val="24"/>
          <w:szCs w:val="24"/>
        </w:rPr>
        <w:fldChar w:fldCharType="begin" w:fldLock="1"/>
      </w:r>
      <w:r w:rsidR="00BD3FF1">
        <w:rPr>
          <w:rFonts w:ascii="Book Antiqua" w:hAnsi="Book Antiqua" w:cstheme="majorBidi"/>
          <w:sz w:val="24"/>
          <w:szCs w:val="24"/>
        </w:rPr>
        <w:instrText>ADDIN CSL_CITATION {"citationItems":[{"id":"ITEM-1","itemData":{"author":[{"dropping-particle":"","family":"Andespa","given":"R.","non-dropping-particle":"","parse-names":false,"suffix":""}],"container-title":"Jurnal Kajian Ekonomi Islam","id":"ITEM-1","issue":"1","issued":{"date-parts":[["2017"]]},"page":"35-49","title":"Pengaruh Budaya Dan Keluarga Terhadap Minat Menabung Nasabah Di Bank Syariah","type":"article-journal","volume":"2"},"uris":["http://www.mendeley.com/documents/?uuid=974d0d63-852f-41b1-8a76-79b080ca4c33"]}],"mendeley":{"formattedCitation":"(Andespa, 2017b)","plainTextFormattedCitation":"(Andespa, 2017b)","previouslyFormattedCitation":"(Andespa, 2017)"},"properties":{"noteIndex":0},"schema":"https://github.com/citation-style-language/schema/raw/master/csl-citation.json"}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BD3FF1" w:rsidRPr="00BD3FF1">
        <w:rPr>
          <w:rFonts w:ascii="Book Antiqua" w:hAnsi="Book Antiqua" w:cstheme="majorBidi"/>
          <w:noProof/>
          <w:sz w:val="24"/>
          <w:szCs w:val="24"/>
        </w:rPr>
        <w:t>(Andespa, 2017b)</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w:t>
      </w:r>
    </w:p>
    <w:p w:rsidR="00322FC7" w:rsidRDefault="00322FC7" w:rsidP="005D3430">
      <w:pPr>
        <w:tabs>
          <w:tab w:val="left" w:pos="7655"/>
          <w:tab w:val="left" w:pos="7938"/>
        </w:tabs>
        <w:spacing w:line="360" w:lineRule="auto"/>
        <w:ind w:right="-1" w:firstLine="426"/>
        <w:jc w:val="both"/>
        <w:rPr>
          <w:rFonts w:ascii="Book Antiqua" w:hAnsi="Book Antiqua" w:cstheme="majorBidi"/>
          <w:sz w:val="24"/>
          <w:szCs w:val="24"/>
        </w:rPr>
      </w:pPr>
      <w:r w:rsidRPr="00300E95">
        <w:rPr>
          <w:rFonts w:ascii="Book Antiqua" w:hAnsi="Book Antiqua" w:cstheme="majorBidi"/>
          <w:sz w:val="24"/>
          <w:szCs w:val="24"/>
        </w:rPr>
        <w:t xml:space="preserve">Penelitian terdahulu sudah memberikan perhatian yang </w:t>
      </w:r>
      <w:r w:rsidR="005D3430">
        <w:rPr>
          <w:rFonts w:ascii="Book Antiqua" w:hAnsi="Book Antiqua" w:cstheme="majorBidi"/>
          <w:sz w:val="24"/>
          <w:szCs w:val="24"/>
        </w:rPr>
        <w:t>sangat sungguh-sungguh</w:t>
      </w:r>
      <w:r w:rsidRPr="00300E95">
        <w:rPr>
          <w:rFonts w:ascii="Book Antiqua" w:hAnsi="Book Antiqua" w:cstheme="majorBidi"/>
          <w:sz w:val="24"/>
          <w:szCs w:val="24"/>
        </w:rPr>
        <w:t xml:space="preserve"> terhadap niat perilaku menabung pada </w:t>
      </w:r>
      <w:r w:rsidR="005D3430">
        <w:rPr>
          <w:rFonts w:ascii="Book Antiqua" w:hAnsi="Book Antiqua" w:cstheme="majorBidi"/>
          <w:sz w:val="24"/>
          <w:szCs w:val="24"/>
        </w:rPr>
        <w:t xml:space="preserve">lembaga keuangan syariah dalam </w:t>
      </w:r>
      <w:r w:rsidRPr="00300E95">
        <w:rPr>
          <w:rFonts w:ascii="Book Antiqua" w:hAnsi="Book Antiqua" w:cstheme="majorBidi"/>
          <w:sz w:val="24"/>
          <w:szCs w:val="24"/>
        </w:rPr>
        <w:t xml:space="preserve"> faktor </w:t>
      </w:r>
      <w:r w:rsidRPr="00300E95">
        <w:rPr>
          <w:rFonts w:ascii="Book Antiqua" w:hAnsi="Book Antiqua" w:cstheme="majorBidi"/>
          <w:i/>
          <w:iCs/>
          <w:sz w:val="24"/>
          <w:szCs w:val="24"/>
        </w:rPr>
        <w:t xml:space="preserve">theory of planned behavior </w:t>
      </w:r>
      <w:r w:rsidR="00280DC5" w:rsidRPr="00300E95">
        <w:rPr>
          <w:rFonts w:ascii="Book Antiqua" w:hAnsi="Book Antiqua" w:cstheme="majorBidi"/>
          <w:i/>
          <w:iCs/>
          <w:sz w:val="24"/>
          <w:szCs w:val="24"/>
        </w:rPr>
        <w:fldChar w:fldCharType="begin" w:fldLock="1"/>
      </w:r>
      <w:r w:rsidR="00DF61A9">
        <w:rPr>
          <w:rFonts w:ascii="Book Antiqua" w:hAnsi="Book Antiqua" w:cstheme="majorBidi"/>
          <w:i/>
          <w:iCs/>
          <w:sz w:val="24"/>
          <w:szCs w:val="24"/>
        </w:rPr>
        <w:instrText>ADDIN CSL_CITATION {"citationItems":[{"id":"ITEM-1","itemData":{"DOI":"doi: 10.1108/JIMA-12-2014-0080.","abstract":"Purpose The purpose of this paper is to test the efficacy of model of goal-directed behavior (MGB) to explain and predict savings at Islamic bank behavior. The importance of understanding consumer intention to develop good strategy to accelerate consumer saving at Islamic bank is inevitable. One of the most popular theories explaining behavioral intention was the MGB. Although it has been validated and tested in a variety of contexts, this theory has never been applied in behavior related to Islamic banks. Design/methodology/approach The present study used a combination of qualitative and quantitative data. Qualitative data obtained from 31 in-depth interviews were used to develop behavioral beliefs components and a control beliefs component, while quantitative data obtained from a survey of 316 respondents were used to test the model. Structural equation modeling was the main data analysis technique. Findings The result shows that MGB has good indicators of fit, which implies that it can be used to explain and predict intention to save at Islamic bank. This research also reveals several behavioral and control beliefs that positively contribute to intention. Originality/value This paper contributes to behavior prediction literature by exploring the possibility of the application of the MGB in the Islamic bank context. It also gives a deeper understanding of the Indonesian Islamic bank consumer market that has great potential for development in the future.","author":[{"dropping-particle":"","family":"Setyobudi","given":"W. T.","non-dropping-particle":"","parse-names":false,"suffix":""},{"dropping-particle":"","family":"Wiryono","given":"S. K.","non-dropping-particle":"","parse-names":false,"suffix":""},{"dropping-particle":"","family":"Nasution","given":"R. A.","non-dropping-particle":"","parse-names":false,"suffix":""},{"dropping-particle":"","family":"Purwanegara","given":"M. S.","non-dropping-particle":"","parse-names":false,"suffix":""}],"container-title":"Journal of Islamic Marketing","id":"ITEM-1","issue":"4","issued":{"date-parts":[["2016"]]},"page":"405–422","title":"The efficacy of the model of goal directed behavior in explaining Islamic bank saving","type":"article-journal","volume":"7"},"uris":["http://www.mendeley.com/documents/?uuid=e249f48b-e164-465a-943e-119ba55c2030"]}],"mendeley":{"formattedCitation":"(Setyobudi et al., 2016)","plainTextFormattedCitation":"(Setyobudi et al., 2016)","previouslyFormattedCitation":"(Setyobudi et al., 2016)"},"properties":{"noteIndex":0},"schema":"https://github.com/citation-style-language/schema/raw/master/csl-citation.json"}</w:instrText>
      </w:r>
      <w:r w:rsidR="00280DC5" w:rsidRPr="00300E95">
        <w:rPr>
          <w:rFonts w:ascii="Book Antiqua" w:hAnsi="Book Antiqua" w:cstheme="majorBidi"/>
          <w:i/>
          <w:iCs/>
          <w:sz w:val="24"/>
          <w:szCs w:val="24"/>
        </w:rPr>
        <w:fldChar w:fldCharType="separate"/>
      </w:r>
      <w:r w:rsidR="00DF61A9" w:rsidRPr="00DF61A9">
        <w:rPr>
          <w:rFonts w:ascii="Book Antiqua" w:hAnsi="Book Antiqua" w:cstheme="majorBidi"/>
          <w:iCs/>
          <w:noProof/>
          <w:sz w:val="24"/>
          <w:szCs w:val="24"/>
        </w:rPr>
        <w:t>(Setyobudi et al., 2016)</w:t>
      </w:r>
      <w:r w:rsidR="00280DC5" w:rsidRPr="00300E95">
        <w:rPr>
          <w:rFonts w:ascii="Book Antiqua" w:hAnsi="Book Antiqua" w:cstheme="majorBidi"/>
          <w:i/>
          <w:iCs/>
          <w:sz w:val="24"/>
          <w:szCs w:val="24"/>
        </w:rPr>
        <w:fldChar w:fldCharType="end"/>
      </w:r>
      <w:r w:rsidRPr="00300E95">
        <w:rPr>
          <w:rFonts w:ascii="Book Antiqua" w:hAnsi="Book Antiqua" w:cstheme="majorBidi"/>
          <w:sz w:val="24"/>
          <w:szCs w:val="24"/>
        </w:rPr>
        <w:t xml:space="preserve"> dan faktor rekomendasi, </w:t>
      </w:r>
      <w:r w:rsidRPr="005D3430">
        <w:rPr>
          <w:rFonts w:ascii="Book Antiqua" w:hAnsi="Book Antiqua" w:cstheme="majorBidi"/>
          <w:i/>
          <w:iCs/>
          <w:sz w:val="24"/>
          <w:szCs w:val="24"/>
        </w:rPr>
        <w:t>profit</w:t>
      </w:r>
      <w:r w:rsidR="005D3430" w:rsidRPr="005D3430">
        <w:rPr>
          <w:rFonts w:ascii="Book Antiqua" w:hAnsi="Book Antiqua" w:cstheme="majorBidi"/>
          <w:i/>
          <w:iCs/>
          <w:sz w:val="24"/>
          <w:szCs w:val="24"/>
        </w:rPr>
        <w:t xml:space="preserve"> </w:t>
      </w:r>
      <w:r w:rsidRPr="005D3430">
        <w:rPr>
          <w:rFonts w:ascii="Book Antiqua" w:hAnsi="Book Antiqua" w:cstheme="majorBidi"/>
          <w:i/>
          <w:iCs/>
          <w:sz w:val="24"/>
          <w:szCs w:val="24"/>
        </w:rPr>
        <w:t>sharing</w:t>
      </w:r>
      <w:r w:rsidR="005D3430">
        <w:rPr>
          <w:rFonts w:ascii="Book Antiqua" w:hAnsi="Book Antiqua" w:cstheme="majorBidi"/>
          <w:sz w:val="24"/>
          <w:szCs w:val="24"/>
        </w:rPr>
        <w:t>, lokasi, religiusitas, seterusnya</w:t>
      </w:r>
      <w:r w:rsidRPr="00300E95">
        <w:rPr>
          <w:rFonts w:ascii="Book Antiqua" w:hAnsi="Book Antiqua" w:cstheme="majorBidi"/>
          <w:sz w:val="24"/>
          <w:szCs w:val="24"/>
        </w:rPr>
        <w:t xml:space="preserve"> pengetahuan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{"citationItems":[{"id":"ITEM-1","itemData":{"DOI":"doi: 10.1108/JIMA-11- 2019-0233.","abstract":"Purpose The purpose of this study is to examine the impact of brand familiarity and profit-sharing rate on Muslim customers’ brand trust, perceived financial risk, perceived value and intention to invest in an Islamic bank. Design/methodology/approach A between-subjects experimental design was applied in the study. Six experiments involving two brand familiarity levels and three profit-sharing rates were conducted using a total of 217 samples. Randomization was applied in the study, which generated unequal sample sizes for each group of experiments. Findings The findings of this experimental study demonstrated that Muslim customers’ familiarity with the bank’s brand has a significant impact on their brand trust and intention to invest in an Islamic bank. The study also found that the profit-sharing rate has a significant impact on the perceived value both with and without interaction with brand familiarity. Research limitations/implications The current study applies an independent measured design or a between-subjects experimental design, that resulted in unequal sample sizes. In addition, the study also does not control for the types of bank accounts owned by respondents. The design may invite the presence of confounding variables that exist due to individual differences and environmental variables. Practical implications The results show that Islamic bank managers should care about the brand familiarity issue, which strongly influences customers’ brand trust and customer intention to invest in an Islamic bank. In addition, Islamic bank managers should pay attention to the profit-sharing rate given to customers, as it interacts with brand familiarity in influencing customers’ perceived value. Originality/value This study examined the impact of brand familiarity and profit-sharing rate on Muslim consumers’ brand trust, perceived risk, perceived value and intention to save in an Islamic bank. The paper provides a shred of empirical evidence to the theoretical relationship between the subjective and objective cues that influence the formation of customers’ trust, perceived financial risk, perceived value and intention in the Islamic bank context.","author":[{"dropping-particle":"","family":"Nugraheni","given":"","non-dropping-particle":"","parse-names":false,"suffix":""},{"dropping-particle":"","family":"Widyani","given":"F. N.","non-dropping-particle":"","parse-names":false,"suffix":""}],"container-title":"Journal of Islamic Marketing,","id":"ITEM-1","issue":"8","issued":{"date-parts":[["2020"]]},"page":"1446-1460.","title":"Brand familiarity vs profit-sharing rate: which has a stronger impact on Muslim customers’ intention to invest in an Islamic bank?","type":"article-journal","volume":"13"},"uris":["http://www.mendeley.com/documents/?uuid=1a824e56-2481-4eea-97d1-a734e69ff48a"]}],"mendeley":{"formattedCitation":"(Nugraheni &amp; Widyani, 2020)","plainTextFormattedCitation":"(Nugraheni &amp; Widyani, 2020)","previouslyFormattedCitation":"(Nugraheni &amp; Widyani, 2020)"},"properties":{"noteIndex":0},"schema":"https://github.com/citation-style-language/schema/raw/master/csl-citation.json"}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(Nugraheni &amp; Widyani, 2020)</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Faktor yang mempengaruhi minat menabung </w:t>
      </w:r>
      <w:r w:rsidRPr="00300E95">
        <w:rPr>
          <w:rFonts w:ascii="Book Antiqua" w:hAnsi="Book Antiqua" w:cstheme="majorBidi"/>
          <w:sz w:val="24"/>
          <w:szCs w:val="24"/>
        </w:rPr>
        <w:lastRenderedPageBreak/>
        <w:t xml:space="preserve">antara lain literasi tentang keuangan. Apabila seseorang mempunyai literasi mengenai keuangan yang tinggi akan semakin tinggi pula minat untuk mabung di bank. Selain </w:t>
      </w:r>
      <w:r w:rsidRPr="00300E95">
        <w:rPr>
          <w:rFonts w:ascii="Book Antiqua" w:hAnsi="Book Antiqua" w:cstheme="majorBidi"/>
          <w:i/>
          <w:iCs/>
          <w:sz w:val="24"/>
          <w:szCs w:val="24"/>
        </w:rPr>
        <w:t>Financial Literacy</w:t>
      </w:r>
      <w:r w:rsidRPr="00300E95">
        <w:rPr>
          <w:rFonts w:ascii="Book Antiqua" w:hAnsi="Book Antiqua" w:cstheme="majorBidi"/>
          <w:sz w:val="24"/>
          <w:szCs w:val="24"/>
        </w:rPr>
        <w:t xml:space="preserve">, kepercayaan juga menjadi faktor penting dalam minat menabung masyarakat milenial. Tak kalah dengan kedua faktor tersebut, </w:t>
      </w:r>
      <w:r w:rsidRPr="00300E95">
        <w:rPr>
          <w:rFonts w:ascii="Book Antiqua" w:hAnsi="Book Antiqua" w:cstheme="majorBidi"/>
          <w:i/>
          <w:iCs/>
          <w:sz w:val="24"/>
          <w:szCs w:val="24"/>
        </w:rPr>
        <w:t>halal lifestyle</w:t>
      </w:r>
      <w:r w:rsidRPr="00300E95">
        <w:rPr>
          <w:rFonts w:ascii="Book Antiqua" w:hAnsi="Book Antiqua" w:cstheme="majorBidi"/>
          <w:sz w:val="24"/>
          <w:szCs w:val="24"/>
        </w:rPr>
        <w:t xml:space="preserve"> juga punya peranan penting terhadap minat seseorang untuk menabung pada Bank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{"citationItems":[{"id":"ITEM-1","itemData":{"author":[{"dropping-particle":"","family":"Kristiyadi, &amp; Hartiyah","given":"S.","non-dropping-particle":"","parse-names":false,"suffix":""}],"id":"ITEM-1","issue":"9","issued":{"date-parts":[["2016"]]},"page":"44–63","title":"Pengaruh Kelompok Acuan , Religiusitas , Promosi Dan Pengetahuan Tentang Lembaga Keuangan Syariah Terhadap Minat Menabung Di Koperasi Syariah (Studi Kasus Pada Bmt Tamzis Wonosobo).","type":"article-journal","volume":"5"},"uris":["http://www.mendeley.com/documents/?uuid=001e7be1-73ff-46ce-b42c-130bcc8904d2"]}],"mendeley":{"formattedCitation":"(Kristiyadi, &amp; Hartiyah, 2016)","plainTextFormattedCitation":"(Kristiyadi, &amp; Hartiyah, 2016)","previouslyFormattedCitation":"(Kristiyadi, &amp; Hartiyah, 2016)"},"properties":{"noteIndex":0},"schema":"https://github.com/citation-style-language/schema/raw/master/csl-citation.json"}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(Kristiyadi, &amp; Hartiyah, 2016)</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w:t>
      </w:r>
    </w:p>
    <w:p w:rsidR="00322FC7" w:rsidRDefault="00322FC7" w:rsidP="00322FC7">
      <w:pPr>
        <w:tabs>
          <w:tab w:val="left" w:pos="7655"/>
          <w:tab w:val="left" w:pos="7938"/>
        </w:tabs>
        <w:spacing w:line="360" w:lineRule="auto"/>
        <w:ind w:right="-1" w:firstLine="426"/>
        <w:jc w:val="both"/>
        <w:rPr>
          <w:rFonts w:ascii="Book Antiqua" w:hAnsi="Book Antiqua" w:cstheme="majorBidi"/>
          <w:sz w:val="24"/>
          <w:szCs w:val="24"/>
        </w:rPr>
      </w:pPr>
      <w:r w:rsidRPr="00300E95">
        <w:rPr>
          <w:rFonts w:ascii="Book Antiqua" w:hAnsi="Book Antiqua" w:cstheme="majorBidi"/>
          <w:sz w:val="24"/>
          <w:szCs w:val="24"/>
        </w:rPr>
        <w:t xml:space="preserve">Berdasarkan hasil riset yang dilakukan oleh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{"citationItems":[{"id":"ITEM-1","itemData":{"author":[{"dropping-particle":"","family":"Achmad Zainul Rozikin","given":"","non-dropping-particle":"","parse-names":false,"suffix":""}],"id":"ITEM-1","issue":"1","issued":{"date-parts":[["2020"]]},"page":"95-106","title":"Islamic Financial Literacy, Promotion, and Brand Image Towards Saving Intention in Sharia Bank","type":"article-journal","volume":"13"},"uris":["http://www.mendeley.com/documents/?uuid=5f3f185b-fe96-4f7a-b681-34019f7f233e"]}],"mendeley":{"formattedCitation":"(Achmad Zainul Rozikin, 2020)","plainTextFormattedCitation":"(Achmad Zainul Rozikin, 2020)","previouslyFormattedCitation":"(Achmad Zainul Rozikin, 2020)"},"properties":{"noteIndex":0},"schema":"https://github.com/citation-style-language/schema/raw/master/csl-citation.json"}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(Achmad Zainul Rozikin, 2020)</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dan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DOI":"10.5430/ijfr.v11n2p128","author":[{"dropping-particle":"","family":"Kardoyo","given":"","non-dropping-particle":"","parse-names":false,"suffix":""},{"dropping-particle":"","family":"Nurkhin","given":"Ahmad","non-dropping-particle":"","parse-names":false,"suffix":""},{"dropping-particle":"","family":"Muhsin","given":"","non-dropping-particle":"","parse-names":false,"suffix":""},{"dropping-particle":"","family":"Mukhibad","given":"Hasan","non-dropping-particle":"","parse-names":false,"suffix":""},{"dropping-particle":"","family":"Aprilia","given":"Fatmala Dewi","non-dropping-particle":"","parse-names":false,"suffix":""}],"id":"ITEM-1","issue":"2","issued":{"date-parts":[["2020"]]},"page":"128-135","title":"The Effect of Knowledge , Promotion , and Religiosity on Intention to Use Islamic Banking Services","type":"article-journal","volume":"11"},"uris":["http://www.mendeley.com/documents/?uuid=b8e2b967-2a16-47e3-999a-67a4860c7388"]}],"mendeley":{"formattedCitation":"(Kardoyo et al., 2020)","plainTextFormattedCitation":"(Kardoyo et al., 2020)","previouslyFormattedCitation":"(Kardoyo et al., 2020)"},"properties":{"noteIndex":0},"schema":"https://github.com/citation-style-language/schema/raw/master/csl-citation.json"}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(Kardoyo et al., 2020)</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menyatakan literasi keuangan berpengaruh signifikan dan positif terhadap minat menabung pada bank syar</w:t>
      </w:r>
      <w:r w:rsidR="005D3430">
        <w:rPr>
          <w:rFonts w:ascii="Book Antiqua" w:hAnsi="Book Antiqua" w:cstheme="majorBidi"/>
          <w:sz w:val="24"/>
          <w:szCs w:val="24"/>
        </w:rPr>
        <w:t>iah. Sementara kontradiktif</w:t>
      </w:r>
      <w:r w:rsidRPr="00300E95">
        <w:rPr>
          <w:rFonts w:ascii="Book Antiqua" w:hAnsi="Book Antiqua" w:cstheme="majorBidi"/>
          <w:sz w:val="24"/>
          <w:szCs w:val="24"/>
        </w:rPr>
        <w:t xml:space="preserve"> d</w:t>
      </w:r>
      <w:r w:rsidR="005D3430">
        <w:rPr>
          <w:rFonts w:ascii="Book Antiqua" w:hAnsi="Book Antiqua" w:cstheme="majorBidi"/>
          <w:sz w:val="24"/>
          <w:szCs w:val="24"/>
        </w:rPr>
        <w:t>engan hasil riset yang ditemukan</w:t>
      </w:r>
      <w:r w:rsidRPr="00300E95">
        <w:rPr>
          <w:rFonts w:ascii="Book Antiqua" w:hAnsi="Book Antiqua" w:cstheme="majorBidi"/>
          <w:sz w:val="24"/>
          <w:szCs w:val="24"/>
        </w:rPr>
        <w:t xml:space="preserve"> oleh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{"citationItems":[{"id":"ITEM-1","itemData":{"author":[{"dropping-particle":"","family":"Yusli","given":"Muhammad Subkhan dan Muhammad","non-dropping-particle":"","parse-names":false,"suffix":""}],"id":"ITEM-1","issued":{"date-parts":[["2021"]]},"page":"262-276","title":"Pengaruh Literasi Keuangan , Digital Marketing , Brand Image Dan Word Of Mouth Terhadap Minat Generasi Z Pada Bank Syariah","type":"article-journal"},"uris":["http://www.mendeley.com/documents/?uuid=35e6b1e6-6fb8-465f-9909-b42f4db224a8"]}],"mendeley":{"formattedCitation":"(Yusli, 2021)","plainTextFormattedCitation":"(Yusli, 2021)","previouslyFormattedCitation":"(Yusli, 2021)"},"properties":{"noteIndex":0},"schema":"https://github.com/citation-style-language/schema/raw/master/csl-citation.json"}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(Yusli, 2021)</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dan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DOI":"10.47191/jefms/v5-i11-19","author":[{"dropping-particle":"","family":"Yuniningsih","given":"","non-dropping-particle":"","parse-names":false,"suffix":""},{"dropping-particle":"","family":"Santoso","given":"Bowo","non-dropping-particle":"","parse-names":false,"suffix":""},{"dropping-particle":"","family":"Sari","given":"Irvinta Mestika","non-dropping-particle":"","parse-names":false,"suffix":""},{"dropping-particle":"","family":"Firdausy","given":"Alfan","non-dropping-particle":"","parse-names":false,"suffix":""}],"id":"ITEM-1","issue":"11","issued":{"date-parts":[["2022"]]},"page":"3334-3340","title":"Financial Literacy and Motivation to Stimulate Saving Behavior Intention in form of Bank Customer Deposits","type":"article-journal","volume":"5"},"uris":["http://www.mendeley.com/documents/?uuid=73862714-de0a-47c2-a12a-01a425f7e67d"]}],"mendeley":{"formattedCitation":"(Yuniningsih et al., 2022)","plainTextFormattedCitation":"(Yuniningsih et al., 2022)","previouslyFormattedCitation":"(Yuniningsih et al., 2022)"},"properties":{"noteIndex":0},"schema":"https://github.com/citation-style-language/schema/raw/master/csl-citation.json"}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(Yuniningsih et al., 2022)</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menyatakan</w:t>
      </w:r>
      <w:r w:rsidR="005D3430">
        <w:rPr>
          <w:rFonts w:ascii="Book Antiqua" w:hAnsi="Book Antiqua" w:cstheme="majorBidi"/>
          <w:sz w:val="24"/>
          <w:szCs w:val="24"/>
        </w:rPr>
        <w:t xml:space="preserve"> bahwa</w:t>
      </w:r>
      <w:r w:rsidRPr="00300E95">
        <w:rPr>
          <w:rFonts w:ascii="Book Antiqua" w:hAnsi="Book Antiqua" w:cstheme="majorBidi"/>
          <w:sz w:val="24"/>
          <w:szCs w:val="24"/>
        </w:rPr>
        <w:t xml:space="preserve"> literasi keuangan tidak signifikan mempengaruhi minat menabung.</w:t>
      </w:r>
    </w:p>
    <w:p w:rsidR="00322FC7" w:rsidRPr="00300E95" w:rsidRDefault="00322FC7" w:rsidP="00322FC7">
      <w:pPr>
        <w:tabs>
          <w:tab w:val="left" w:pos="7655"/>
          <w:tab w:val="left" w:pos="7938"/>
        </w:tabs>
        <w:spacing w:line="360" w:lineRule="auto"/>
        <w:ind w:right="-1" w:firstLine="426"/>
        <w:jc w:val="both"/>
        <w:rPr>
          <w:rFonts w:ascii="Book Antiqua" w:hAnsi="Book Antiqua" w:cstheme="majorBidi"/>
          <w:sz w:val="24"/>
          <w:szCs w:val="24"/>
        </w:rPr>
      </w:pPr>
      <w:r w:rsidRPr="00300E95">
        <w:rPr>
          <w:rFonts w:ascii="Book Antiqua" w:hAnsi="Book Antiqua" w:cstheme="majorBidi"/>
          <w:sz w:val="24"/>
          <w:szCs w:val="24"/>
        </w:rPr>
        <w:t>Selain factor literasi keuangan y</w:t>
      </w:r>
      <w:r w:rsidR="00D0076D">
        <w:rPr>
          <w:rFonts w:ascii="Book Antiqua" w:hAnsi="Book Antiqua" w:cstheme="majorBidi"/>
          <w:sz w:val="24"/>
          <w:szCs w:val="24"/>
        </w:rPr>
        <w:t>ang bisa</w:t>
      </w:r>
      <w:r w:rsidRPr="00300E95">
        <w:rPr>
          <w:rFonts w:ascii="Book Antiqua" w:hAnsi="Book Antiqua" w:cstheme="majorBidi"/>
          <w:sz w:val="24"/>
          <w:szCs w:val="24"/>
        </w:rPr>
        <w:t xml:space="preserve"> mem</w:t>
      </w:r>
      <w:r w:rsidR="00D0076D">
        <w:rPr>
          <w:rFonts w:ascii="Book Antiqua" w:hAnsi="Book Antiqua" w:cstheme="majorBidi"/>
          <w:sz w:val="24"/>
          <w:szCs w:val="24"/>
        </w:rPr>
        <w:t>pengaruhi niat untuk menabung pada bank syariah dengan</w:t>
      </w:r>
      <w:r w:rsidRPr="00300E95">
        <w:rPr>
          <w:rFonts w:ascii="Book Antiqua" w:hAnsi="Book Antiqua" w:cstheme="majorBidi"/>
          <w:sz w:val="24"/>
          <w:szCs w:val="24"/>
        </w:rPr>
        <w:t xml:space="preserve"> faktor lain</w:t>
      </w:r>
      <w:r w:rsidR="00D0076D">
        <w:rPr>
          <w:rFonts w:ascii="Book Antiqua" w:hAnsi="Book Antiqua" w:cstheme="majorBidi"/>
          <w:sz w:val="24"/>
          <w:szCs w:val="24"/>
        </w:rPr>
        <w:t xml:space="preserve"> seperti</w:t>
      </w:r>
      <w:r w:rsidRPr="00300E95">
        <w:rPr>
          <w:rFonts w:ascii="Book Antiqua" w:hAnsi="Book Antiqua" w:cstheme="majorBidi"/>
          <w:sz w:val="24"/>
          <w:szCs w:val="24"/>
        </w:rPr>
        <w:t xml:space="preserve">  kepercayaan. Hasil riset yang temukan oleh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{"citationItems":[{"id":"ITEM-1","itemData":{"author":[{"dropping-particle":"","family":"Haryono","given":"Rudi","non-dropping-particle":"","parse-names":false,"suffix":""}],"id":"ITEM-1","issued":{"date-parts":[["2022"]]},"page":"133-156","title":"Pengaruh Pengetahuan , Religiusitas dan Kepercayaan Terhadap Minat Menabung","type":"article-journal","volume":"I"},"uris":["http://www.mendeley.com/documents/?uuid=16e18c26-2c72-4edf-ad0e-a66d92489047"]}],"mendeley":{"formattedCitation":"(Haryono, 2022)","plainTextFormattedCitation":"(Haryono, 2022)","previouslyFormattedCitation":"(Haryono, 2022)"},"properties":{"noteIndex":0},"schema":"https://github.com/citation-style-language/schema/raw/master/csl-citation.json"}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(Haryono, 2022)</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dan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{"citationItems":[{"id":"ITEM-1","itemData":{"author":[{"dropping-particle":"","family":"Nengsih","given":"Muhammad Maulana Hamzah","non-dropping-particle":"","parse-names":false,"suffix":""},{"dropping-particle":"","family":"Anisah","given":"","non-dropping-particle":"","parse-names":false,"suffix":""}],"id":"ITEM-1","issue":"2","issued":{"date-parts":[["2021"]]},"page":"28-39","title":"Keywords: Promotion, people’s interest, knowledge, and trust","type":"article-journal","volume":"5"},"uris":["http://www.mendeley.com/documents/?uuid=2d2cea45-d21b-4aa2-b9c9-b2f02ff9c4d5"]}],"mendeley":{"formattedCitation":"(Nengsih &amp; Anisah, 2021)","plainTextFormattedCitation":"(Nengsih &amp; Anisah, 2021)","previouslyFormattedCitation":"(Nengsih &amp; Anisah, 2021)"},"properties":{"noteIndex":0},"schema":"https://github.com/citation-style-language/schema/raw/master/csl-citation.json"}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(Nengsih &amp; Anisah, 2021)</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yang menyatakan kepercayaan berpengaruh signifikan terhadap minat menabung di bank syariah. Hal itu bertentangan dengan hasil riset oleh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{"citationItems":[{"id":"ITEM-1","itemData":{"DOI":"10.31575/jp.v3i3.183","author":[{"dropping-particle":"","family":"Aziz","given":"Nazaruddin","non-dropping-particle":"","parse-names":false,"suffix":""},{"dropping-particle":"","family":"Hendrastyo","given":"Vito Shiga","non-dropping-particle":"","parse-names":false,"suffix":""}],"id":"ITEM-1","issue":"0","issued":{"date-parts":[["2019"]]},"page":"227-234","title":"Pengaruh Kualitas Layanan , Kepercayaan Dan Promosi Terhadap Minat Nasabah Menabung Pada Bank Syariah Cabang Ulak Karang Kota Padang","type":"article-journal","volume":"03"},"uris":["http://www.mendeley.com/documents/?uuid=da6d67c6-a958-4b7d-8ec4-746eda368b93"]}],"mendeley":{"formattedCitation":"(Aziz &amp; Hendrastyo, 2019)","plainTextFormattedCitation":"(Aziz &amp; Hendrastyo, 2019)","previouslyFormattedCitation":"(Aziz &amp; Hendrastyo, 2019)"},"properties":{"noteIndex":0},"schema":"https://github.com/citation-style-language/schema/raw/master/csl-citation.json"}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(Aziz &amp; Hendrastyo, 2019)</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dan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{"citationItems":[{"id":"ITEM-1","itemData":{"abstract":"Penelitian ini bertujuan untuk mengetahui apakah terdapat Pengaruh pengetahuan, promosi, kepercayaan, religiusitas dan pendapatan masyarakat di masa pandemi terhadap minat masyarakat kabupaten Tegal menabung di bank syariah dengan brand awareness sebagai variabel moderating. Penelitian ini menggunakan jenis penelitian kuantitatif dengan menggunakan uji moderasi (MRA) sebagai analisis data. Populasi yang digunakan dalam penelitian ini yaitu masyarakat kabupaten Tegal dengan sampel 100 orang. Teknik pengambilan sampel dalam penelitian ini adalah sampling purposive. Berdasarkan hasil penelitian diperoleh hasil uji T yang menunjukkan bahwa variabel pengetahuan, promosi, pendapatan dan brand awareness berpengaruh positif dan signifikan terhadap minat menabung. Kepercayaan tidak berpengaruh terhadap minat menabung. Religiusitas berpengaruh negatif dan signifikan terhadap minat menabung. Sementara brand awareness hanya dapat memoderasi pengaruh religiusitas dan pendapatan terhadap minat menabung.","author":[{"dropping-particle":"","family":"Velayati","given":"Maya Fauziah","non-dropping-particle":"","parse-names":false,"suffix":""}],"id":"ITEM-1","issued":{"date-parts":[["2021"]]},"number-of-pages":"77","publisher":"Institut Agama Islam Negeri Salatiga","title":"Pengaruh Pengetahuan, Promosi, Kepercayaan, Religiusitas Dan Pendapatan Masyarakat Di Masa Pandemi Terhadap Minat Menabung Di Bank Syariah Dengan Brand Awareness Sebagai Variabel Moderating","type":"thesis"},"uris":["http://www.mendeley.com/documents/?uuid=2fb4e09f-7d8c-49a3-8b16-34a3d6619bf1"]}],"mendeley":{"formattedCitation":"(Velayati, 2021)","plainTextFormattedCitation":"(Velayati, 2021)","previouslyFormattedCitation":"(Velayati, 2021)"},"properties":{"noteIndex":0},"schema":"https://github.com/citation-style-language/schema/raw/master/csl-citation.json"}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(Velayati, 2021)</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menemukan hasil tidak signifikan pengaruh kepercayaan terhadap minat menabung.</w:t>
      </w:r>
    </w:p>
    <w:p w:rsidR="00322FC7" w:rsidRPr="00300E95" w:rsidRDefault="00322FC7" w:rsidP="00322FC7">
      <w:pPr>
        <w:tabs>
          <w:tab w:val="left" w:pos="7655"/>
          <w:tab w:val="left" w:pos="7938"/>
        </w:tabs>
        <w:spacing w:line="360" w:lineRule="auto"/>
        <w:ind w:right="-1" w:firstLine="426"/>
        <w:jc w:val="both"/>
        <w:rPr>
          <w:rFonts w:ascii="Book Antiqua" w:hAnsi="Book Antiqua" w:cstheme="majorBidi"/>
          <w:sz w:val="24"/>
          <w:szCs w:val="24"/>
        </w:rPr>
      </w:pPr>
      <w:r w:rsidRPr="00300E95">
        <w:rPr>
          <w:rFonts w:ascii="Book Antiqua" w:hAnsi="Book Antiqua" w:cstheme="majorBidi"/>
          <w:sz w:val="24"/>
          <w:szCs w:val="24"/>
        </w:rPr>
        <w:t>Sebagai variabel determinan atau penentu, variabel moderasi mempengaruhi variabel eksogen terhadap variabel endogen</w:t>
      </w:r>
      <w:r w:rsidR="00D06AE7">
        <w:rPr>
          <w:rFonts w:ascii="Book Antiqua" w:hAnsi="Book Antiqua" w:cstheme="majorBidi"/>
          <w:sz w:val="24"/>
          <w:szCs w:val="24"/>
        </w:rPr>
        <w:t>.</w:t>
      </w:r>
      <w:r w:rsidRPr="00300E95">
        <w:rPr>
          <w:rFonts w:ascii="Book Antiqua" w:hAnsi="Book Antiqua" w:cstheme="majorBidi"/>
          <w:sz w:val="24"/>
          <w:szCs w:val="24"/>
        </w:rPr>
        <w:t xml:space="preserve"> Adanya variabel moderasi akan dapat memperkuat atau memperlemah pengaruh variabel eksogen terhadap variabel endogen. Temuan penelitian Harisya menyatakan bahwa variabel </w:t>
      </w:r>
      <w:r w:rsidRPr="00300E95">
        <w:rPr>
          <w:rFonts w:ascii="Book Antiqua" w:hAnsi="Book Antiqua" w:cstheme="majorBidi"/>
          <w:i/>
          <w:iCs/>
          <w:sz w:val="24"/>
          <w:szCs w:val="24"/>
        </w:rPr>
        <w:t>halal lifestyle</w:t>
      </w:r>
      <w:r w:rsidRPr="00300E95">
        <w:rPr>
          <w:rFonts w:ascii="Book Antiqua" w:hAnsi="Book Antiqua" w:cstheme="majorBidi"/>
          <w:sz w:val="24"/>
          <w:szCs w:val="24"/>
        </w:rPr>
        <w:t xml:space="preserve"> berpengaruh signifikan terhadap suku bunga tabungan di bank syariah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{"citationItems":[{"id":"ITEM-1","itemData":{"abstract":"Penelitian ini bertujuan untuk mengetahui seberapa kuat pengaruh pengetahuan keuangan dan kepercayaan terhadap minat menabung masyarakat di bank syariah dengan halal lifestyle sebagai variabel moderating. Penelitian ini menggunakan kuantitatif dengan menggunakan analisis regresi linier berganda dan moderated regression analysis sebagai alat analisis. Data yang digunakan dalam penelitian ini berupa data primer yang didapat dari penyebaran kuesioner kepada masyarakat millennial Kabupaten Semarang. Adapun sampel yang diambil sebanyak 100 responden. Teknik pengambilan sampel dengan teknik Simple Random Sampling. Data yang diperoleh kemudian diolah dengan menggunakan alat bantu SPSS 26. Hasil penelitian ini menunjukkan bahwa variabel pengetahuan keuangan tidak berpengaruh terhadap minat menabung. Variabel kepercayaan berpengaruh terhadap minat menabung. Variabel halal lifestyle berpengaruh terhadap minat menabung.","author":[{"dropping-particle":"","family":"Harisya","given":"Syahda Malyavitha","non-dropping-particle":"","parse-names":false,"suffix":""}],"id":"ITEM-1","issued":{"date-parts":[["2021"]]},"number-of-pages":"68","publisher":"Salatiga State Institute Of Islamic Religion","title":"The Effect Of Knowledge And Finance Confidence In The Interest In Saving Society In Sharia Bank With Halal Lifestyle As A Moderating Variable","type":"thesis"},"uris":["http://www.mendeley.com/documents/?uuid=2ae3e464-95a5-4d6a-9525-b99688d71ab2"]}],"mendeley":{"formattedCitation":"(Harisya, 2021)","plainTextFormattedCitation":"(Harisya, 2021)","previouslyFormattedCitation":"(Harisya, 2021)"},"properties":{"noteIndex":0},"schema":"https://github.com/citation-style-language/schema/raw/master/csl-citation.json"}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(Harisya, 2021)</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w:t>
      </w:r>
    </w:p>
    <w:p w:rsidR="00322FC7" w:rsidRPr="00300E95" w:rsidRDefault="00322FC7" w:rsidP="00D0076D">
      <w:pPr>
        <w:tabs>
          <w:tab w:val="left" w:pos="7655"/>
          <w:tab w:val="left" w:pos="7938"/>
        </w:tabs>
        <w:spacing w:line="360" w:lineRule="auto"/>
        <w:ind w:right="-1" w:firstLine="426"/>
        <w:jc w:val="both"/>
        <w:rPr>
          <w:rFonts w:ascii="Book Antiqua" w:hAnsi="Book Antiqua" w:cstheme="majorBidi"/>
          <w:sz w:val="24"/>
          <w:szCs w:val="24"/>
        </w:rPr>
      </w:pPr>
      <w:r w:rsidRPr="00300E95">
        <w:rPr>
          <w:rFonts w:ascii="Book Antiqua" w:hAnsi="Book Antiqua" w:cstheme="majorBidi"/>
          <w:sz w:val="24"/>
          <w:szCs w:val="24"/>
        </w:rPr>
        <w:t xml:space="preserve">Berdasarkan gap riset tersebut, studi ini bertujuan untuk menguji hubungan literasi keuangan dan kepercayaan terhadap minat menabung milenial Kota Padang di Bank Syariah secara langsung dan melalui peran moderasi </w:t>
      </w:r>
      <w:r w:rsidRPr="00300E95">
        <w:rPr>
          <w:rFonts w:ascii="Book Antiqua" w:hAnsi="Book Antiqua" w:cstheme="majorBidi"/>
          <w:i/>
          <w:iCs/>
          <w:sz w:val="24"/>
          <w:szCs w:val="24"/>
        </w:rPr>
        <w:t>halal lifestyle.</w:t>
      </w:r>
      <w:r w:rsidRPr="00300E95">
        <w:rPr>
          <w:rFonts w:ascii="Book Antiqua" w:hAnsi="Book Antiqua" w:cstheme="majorBidi"/>
          <w:sz w:val="24"/>
          <w:szCs w:val="24"/>
        </w:rPr>
        <w:t xml:space="preserve"> </w:t>
      </w:r>
      <w:r w:rsidR="00D0076D">
        <w:rPr>
          <w:rFonts w:ascii="Book Antiqua" w:hAnsi="Book Antiqua" w:cstheme="majorBidi"/>
          <w:sz w:val="24"/>
          <w:szCs w:val="24"/>
        </w:rPr>
        <w:t>Studi ini dilaksanakan</w:t>
      </w:r>
      <w:r w:rsidRPr="00300E95">
        <w:rPr>
          <w:rFonts w:ascii="Book Antiqua" w:hAnsi="Book Antiqua" w:cstheme="majorBidi"/>
          <w:sz w:val="24"/>
          <w:szCs w:val="24"/>
        </w:rPr>
        <w:t xml:space="preserve"> di Kota Padang karena dua alasan. Pertama, populasi muslim Kota Padang merupakan yang terbesar di Sumatera Barat sehingga</w:t>
      </w:r>
      <w:r w:rsidR="00D0076D">
        <w:rPr>
          <w:rFonts w:ascii="Book Antiqua" w:hAnsi="Book Antiqua" w:cstheme="majorBidi"/>
          <w:sz w:val="24"/>
          <w:szCs w:val="24"/>
        </w:rPr>
        <w:t xml:space="preserve"> dapat membuka peluang dalam</w:t>
      </w:r>
      <w:r w:rsidRPr="00300E95">
        <w:rPr>
          <w:rFonts w:ascii="Book Antiqua" w:hAnsi="Book Antiqua" w:cstheme="majorBidi"/>
          <w:sz w:val="24"/>
          <w:szCs w:val="24"/>
        </w:rPr>
        <w:t xml:space="preserve"> peningkatan angka partipasi</w:t>
      </w:r>
      <w:r w:rsidR="00E42BDB">
        <w:rPr>
          <w:rFonts w:ascii="Book Antiqua" w:hAnsi="Book Antiqua" w:cstheme="majorBidi"/>
          <w:sz w:val="24"/>
          <w:szCs w:val="24"/>
        </w:rPr>
        <w:t>f</w:t>
      </w:r>
      <w:r w:rsidRPr="00300E95">
        <w:rPr>
          <w:rFonts w:ascii="Book Antiqua" w:hAnsi="Book Antiqua" w:cstheme="majorBidi"/>
          <w:sz w:val="24"/>
          <w:szCs w:val="24"/>
        </w:rPr>
        <w:t xml:space="preserve"> masyarakat terhadap produk tabungan pada Bank Syari</w:t>
      </w:r>
      <w:r w:rsidR="00E42BDB">
        <w:rPr>
          <w:rFonts w:ascii="Book Antiqua" w:hAnsi="Book Antiqua" w:cstheme="majorBidi"/>
          <w:sz w:val="24"/>
          <w:szCs w:val="24"/>
        </w:rPr>
        <w:t>ah. Kedua, Bank Syariah rentan</w:t>
      </w:r>
      <w:r w:rsidRPr="00300E95">
        <w:rPr>
          <w:rFonts w:ascii="Book Antiqua" w:hAnsi="Book Antiqua" w:cstheme="majorBidi"/>
          <w:sz w:val="24"/>
          <w:szCs w:val="24"/>
        </w:rPr>
        <w:t xml:space="preserve"> terhadap </w:t>
      </w:r>
      <w:r w:rsidR="00DE5F8C">
        <w:rPr>
          <w:rFonts w:ascii="Book Antiqua" w:hAnsi="Book Antiqua" w:cstheme="majorBidi"/>
          <w:sz w:val="24"/>
          <w:szCs w:val="24"/>
        </w:rPr>
        <w:t>perubahan iklim ekonomi mengakibatkan</w:t>
      </w:r>
      <w:r w:rsidRPr="00300E95">
        <w:rPr>
          <w:rFonts w:ascii="Book Antiqua" w:hAnsi="Book Antiqua" w:cstheme="majorBidi"/>
          <w:sz w:val="24"/>
          <w:szCs w:val="24"/>
        </w:rPr>
        <w:t xml:space="preserve"> dukungan masyarakat terhadap Bank Syariah sangat diperlukan. Atas dasar tersebut, riset yang secara khusus mengungkap </w:t>
      </w:r>
      <w:r w:rsidRPr="00300E95">
        <w:rPr>
          <w:rFonts w:ascii="Book Antiqua" w:hAnsi="Book Antiqua" w:cstheme="majorBidi"/>
          <w:sz w:val="24"/>
          <w:szCs w:val="24"/>
        </w:rPr>
        <w:lastRenderedPageBreak/>
        <w:t xml:space="preserve">bagaimana halal lifestyle sebagai variabel </w:t>
      </w:r>
      <w:r w:rsidR="003A2995">
        <w:rPr>
          <w:rFonts w:ascii="Book Antiqua" w:hAnsi="Book Antiqua" w:cstheme="majorBidi"/>
          <w:sz w:val="24"/>
          <w:szCs w:val="24"/>
        </w:rPr>
        <w:t>pe</w:t>
      </w:r>
      <w:r w:rsidRPr="00300E95">
        <w:rPr>
          <w:rFonts w:ascii="Book Antiqua" w:hAnsi="Book Antiqua" w:cstheme="majorBidi"/>
          <w:sz w:val="24"/>
          <w:szCs w:val="24"/>
        </w:rPr>
        <w:t>moderasi</w:t>
      </w:r>
      <w:r w:rsidR="003A2995">
        <w:rPr>
          <w:rFonts w:ascii="Book Antiqua" w:hAnsi="Book Antiqua" w:cstheme="majorBidi"/>
          <w:sz w:val="24"/>
          <w:szCs w:val="24"/>
        </w:rPr>
        <w:t xml:space="preserve"> dalam</w:t>
      </w:r>
      <w:r w:rsidRPr="00300E95">
        <w:rPr>
          <w:rFonts w:ascii="Book Antiqua" w:hAnsi="Book Antiqua" w:cstheme="majorBidi"/>
          <w:sz w:val="24"/>
          <w:szCs w:val="24"/>
        </w:rPr>
        <w:t xml:space="preserve"> mempengaruhi literasi keuangan dan kepercayaan terhadap niat  menabung di Bank Syariah sangat penting untuk percepatan kemajuan Bank Syariah.</w:t>
      </w:r>
    </w:p>
    <w:p w:rsidR="00322FC7" w:rsidRDefault="00322FC7" w:rsidP="00322FC7">
      <w:pPr>
        <w:pStyle w:val="ListParagraph"/>
        <w:tabs>
          <w:tab w:val="left" w:pos="7655"/>
          <w:tab w:val="left" w:pos="7938"/>
        </w:tabs>
        <w:ind w:left="0" w:right="1112"/>
        <w:jc w:val="both"/>
        <w:rPr>
          <w:rFonts w:ascii="Book Antiqua" w:hAnsi="Book Antiqua" w:cstheme="majorBidi"/>
          <w:b/>
          <w:bCs/>
          <w:sz w:val="24"/>
          <w:szCs w:val="24"/>
        </w:rPr>
      </w:pPr>
      <w:r w:rsidRPr="00300E95">
        <w:rPr>
          <w:rFonts w:ascii="Book Antiqua" w:hAnsi="Book Antiqua" w:cstheme="majorBidi"/>
          <w:b/>
          <w:bCs/>
          <w:sz w:val="24"/>
          <w:szCs w:val="24"/>
        </w:rPr>
        <w:t>TINJAUAN PUSTAKA</w:t>
      </w:r>
    </w:p>
    <w:p w:rsidR="00D16161" w:rsidRDefault="00322FC7" w:rsidP="00CB298A">
      <w:pPr>
        <w:tabs>
          <w:tab w:val="left" w:pos="7655"/>
          <w:tab w:val="left" w:pos="7938"/>
        </w:tabs>
        <w:spacing w:line="360" w:lineRule="auto"/>
        <w:ind w:right="-1" w:firstLine="426"/>
        <w:jc w:val="both"/>
        <w:rPr>
          <w:rFonts w:ascii="Book Antiqua" w:hAnsi="Book Antiqua" w:cstheme="majorBidi"/>
          <w:sz w:val="24"/>
          <w:szCs w:val="24"/>
        </w:rPr>
      </w:pPr>
      <w:r w:rsidRPr="00300E95">
        <w:rPr>
          <w:rFonts w:ascii="Book Antiqua" w:hAnsi="Book Antiqua" w:cstheme="majorBidi"/>
          <w:sz w:val="24"/>
          <w:szCs w:val="24"/>
        </w:rPr>
        <w:t>Niat perilaku sebagai kecenderungan konsumen menurut literatur-litera</w:t>
      </w:r>
      <w:r w:rsidR="00DE5F8C">
        <w:rPr>
          <w:rFonts w:ascii="Book Antiqua" w:hAnsi="Book Antiqua" w:cstheme="majorBidi"/>
          <w:sz w:val="24"/>
          <w:szCs w:val="24"/>
        </w:rPr>
        <w:t>tur mengatakan bertindak dengan suatu cara tkategoris terhadap masalah</w:t>
      </w:r>
      <w:r w:rsidRPr="00300E95">
        <w:rPr>
          <w:rFonts w:ascii="Book Antiqua" w:hAnsi="Book Antiqua" w:cstheme="majorBidi"/>
          <w:sz w:val="24"/>
          <w:szCs w:val="24"/>
        </w:rPr>
        <w:t xml:space="preserve"> produk barang atau jasa</w:t>
      </w:r>
      <w:r w:rsidRPr="00300E95">
        <w:rPr>
          <w:rFonts w:ascii="Book Antiqua" w:hAnsi="Book Antiqua" w:cstheme="majorBidi"/>
          <w:b/>
          <w:bCs/>
          <w:sz w:val="24"/>
          <w:szCs w:val="24"/>
        </w:rPr>
        <w:t xml:space="preserve"> </w:t>
      </w:r>
      <w:r w:rsidR="00280DC5" w:rsidRPr="00300E95">
        <w:rPr>
          <w:rFonts w:ascii="Book Antiqua" w:hAnsi="Book Antiqua" w:cstheme="majorBidi"/>
          <w:b/>
          <w:bCs/>
          <w:sz w:val="24"/>
          <w:szCs w:val="24"/>
        </w:rPr>
        <w:fldChar w:fldCharType="begin" w:fldLock="1"/>
      </w:r>
      <w:r w:rsidR="00DF61A9">
        <w:rPr>
          <w:rFonts w:ascii="Book Antiqua" w:hAnsi="Book Antiqua" w:cstheme="majorBidi"/>
          <w:b/>
          <w:bCs/>
          <w:sz w:val="24"/>
          <w:szCs w:val="24"/>
        </w:rPr>
        <w:instrText>ADDIN CSL_CITATION {"citationItems":[{"id":"ITEM-1","itemData":{"abstract":"This study provides and tests a model that examines the relationship between behavioral intentions and involvement, experience quality, satisfaction, and, as a personal resource, subjective vitality. Specifically, the study focuses on subjective vitality. Analyzing surveyed data from 408 cultural tourists, the results indicate that subjective vitality and involvement are the antecedents of experience quality. Given the results, theoretical and managerial implications are discussed.","author":[{"dropping-particle":"","family":"Altunel","given":"","non-dropping-particle":"","parse-names":false,"suffix":""},{"dropping-particle":"","family":"C.","given":"M.","non-dropping-particle":"","parse-names":false,"suffix":""},{"dropping-particle":"","family":"Koçak","given":"Ö. E.","non-dropping-particle":"","parse-names":false,"suffix":""}],"container-title":"J. Tour. Res","id":"ITEM-1","issued":{"date-parts":[["2017"]]},"page":"233-251","title":"The roles of subjective vitality, involvement, experience quality, and satisfaction in tourists’ behavioral intentions,","type":"article-journal","volume":"16"},"uris":["http://www.mendeley.com/documents/?uuid=1e7efa61-ab2d-4c28-88d2-8a1914857239"]}],"mendeley":{"formattedCitation":"(Altunel et al., 2017)","plainTextFormattedCitation":"(Altunel et al., 2017)","previouslyFormattedCitation":"(Altunel et al., 2017)"},"properties":{"noteIndex":0},"schema":"https://github.com/citation-style-language/schema/raw/master/csl-citation.json"}</w:instrText>
      </w:r>
      <w:r w:rsidR="00280DC5" w:rsidRPr="00300E95">
        <w:rPr>
          <w:rFonts w:ascii="Book Antiqua" w:hAnsi="Book Antiqua" w:cstheme="majorBidi"/>
          <w:b/>
          <w:bCs/>
          <w:sz w:val="24"/>
          <w:szCs w:val="24"/>
        </w:rPr>
        <w:fldChar w:fldCharType="separate"/>
      </w:r>
      <w:r w:rsidR="00DF61A9" w:rsidRPr="00DF61A9">
        <w:rPr>
          <w:rFonts w:ascii="Book Antiqua" w:hAnsi="Book Antiqua" w:cstheme="majorBidi"/>
          <w:bCs/>
          <w:noProof/>
          <w:sz w:val="24"/>
          <w:szCs w:val="24"/>
        </w:rPr>
        <w:t>(Altunel et al., 2017)</w:t>
      </w:r>
      <w:r w:rsidR="00280DC5" w:rsidRPr="00300E95">
        <w:rPr>
          <w:rFonts w:ascii="Book Antiqua" w:hAnsi="Book Antiqua" w:cstheme="majorBidi"/>
          <w:b/>
          <w:bCs/>
          <w:sz w:val="24"/>
          <w:szCs w:val="24"/>
        </w:rPr>
        <w:fldChar w:fldCharType="end"/>
      </w:r>
      <w:r w:rsidRPr="00300E95">
        <w:rPr>
          <w:rFonts w:ascii="Book Antiqua" w:hAnsi="Book Antiqua" w:cstheme="majorBidi"/>
          <w:b/>
          <w:bCs/>
          <w:sz w:val="24"/>
          <w:szCs w:val="24"/>
        </w:rPr>
        <w:t xml:space="preserve">. </w:t>
      </w:r>
      <w:r w:rsidR="00CB298A" w:rsidRPr="00CB298A">
        <w:rPr>
          <w:rFonts w:ascii="Book Antiqua" w:hAnsi="Book Antiqua" w:cstheme="majorBidi"/>
          <w:sz w:val="24"/>
          <w:szCs w:val="24"/>
        </w:rPr>
        <w:t xml:space="preserve">Dalam posisi tabungan syariah,niat perilaku diartikan sebagai arah perilaku yang dapat ditebak terkaitdengan kecenderungan pelanggan menggunakan layanan tabungan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{"citationItems":[{"id":"ITEM-1","itemData":{"author":[{"dropping-particle":"","family":"Suhartanto, D, Farhani, N. H., Muflih, M.","given":"DanSetiawan","non-dropping-particle":"","parse-names":false,"suffix":""}],"container-title":"International Journal of Economics and Management","id":"ITEM-1","issued":{"date-parts":[["2018"]]},"page":"137–151","title":"Loyalty intention towards Islamic Bank: The role of religiosity, image, and trust","type":"article-journal","volume":"12"},"uris":["http://www.mendeley.com/documents/?uuid=e42cddf2-80d2-474c-abbc-113b2d0f9e93"]}],"mendeley":{"formattedCitation":"(Suhartanto, D, Farhani, N. H., Muflih, M., 2018)","plainTextFormattedCitation":"(Suhartanto, D, Farhani, N. H., Muflih, M., 2018)","previouslyFormattedCitation":"(Suhartanto, D, Farhani, N. H., Muflih, M., 2018)"},"properties":{"noteIndex":0},"schema":"https://github.com/citation-style-language/schema/raw/master/csl-citation.json"}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(Suhartanto, D, Farhani, N. H., Muflih, M., 2018)</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w:t>
      </w:r>
      <w:r w:rsidR="00D16161" w:rsidRPr="00D16161">
        <w:rPr>
          <w:rFonts w:ascii="Book Antiqua" w:hAnsi="Book Antiqua" w:cs="Segoe UI"/>
          <w:color w:val="000000"/>
          <w:sz w:val="24"/>
          <w:szCs w:val="24"/>
          <w:shd w:val="clear" w:color="auto" w:fill="FFFFFF"/>
        </w:rPr>
        <w:t xml:space="preserve"> </w:t>
      </w:r>
      <w:r w:rsidR="00D16161">
        <w:rPr>
          <w:rFonts w:ascii="Book Antiqua" w:hAnsi="Book Antiqua" w:cs="Segoe UI"/>
          <w:color w:val="000000"/>
          <w:sz w:val="24"/>
          <w:szCs w:val="24"/>
          <w:shd w:val="clear" w:color="auto" w:fill="FFFFFF"/>
        </w:rPr>
        <w:t xml:space="preserve">Menurut Fauzi dan Murniawaty </w:t>
      </w:r>
      <w:r w:rsidR="00D16161" w:rsidRPr="00CC2F39">
        <w:rPr>
          <w:rFonts w:ascii="Book Antiqua" w:hAnsi="Book Antiqua" w:cs="Segoe UI"/>
          <w:color w:val="000000"/>
          <w:sz w:val="24"/>
          <w:szCs w:val="24"/>
          <w:shd w:val="clear" w:color="auto" w:fill="FFFFFF"/>
        </w:rPr>
        <w:t>menyatakan definisi minat sebagai suatu kecenderungan untuk melaksanakan sesuatu dalam diri seseorang yang menyebabkan seseorang untuk melaksanakan suatu tindakan dengan spontan</w:t>
      </w:r>
      <w:r w:rsidR="00D16161">
        <w:rPr>
          <w:rFonts w:ascii="Book Antiqua" w:hAnsi="Book Antiqua" w:cs="Segoe UI"/>
          <w:color w:val="000000"/>
          <w:sz w:val="24"/>
          <w:szCs w:val="24"/>
          <w:shd w:val="clear" w:color="auto" w:fill="FFFFFF"/>
        </w:rPr>
        <w:t xml:space="preserve"> </w:t>
      </w:r>
      <w:r w:rsidR="00280DC5">
        <w:rPr>
          <w:rFonts w:ascii="Book Antiqua" w:hAnsi="Book Antiqua" w:cs="Segoe UI"/>
          <w:color w:val="000000"/>
          <w:sz w:val="24"/>
          <w:szCs w:val="24"/>
          <w:shd w:val="clear" w:color="auto" w:fill="FFFFFF"/>
        </w:rPr>
        <w:fldChar w:fldCharType="begin" w:fldLock="1"/>
      </w:r>
      <w:r w:rsidR="00D16161">
        <w:rPr>
          <w:rFonts w:ascii="Book Antiqua" w:hAnsi="Book Antiqua" w:cs="Segoe UI"/>
          <w:color w:val="000000"/>
          <w:sz w:val="24"/>
          <w:szCs w:val="24"/>
          <w:shd w:val="clear" w:color="auto" w:fill="FFFFFF"/>
        </w:rPr>
        <w:instrText>ADDIN CSL_CITATION {"citationItems":[{"id":"ITEM-1","itemData":{"author":[{"dropping-particle":"","family":"Fauzi","given":"A","non-dropping-particle":"","parse-names":false,"suffix":""},{"dropping-particle":"","family":"Murniawaty","given":"I","non-dropping-particle":"","parse-names":false,"suffix":""}],"container-title":"economic Education Analisis Journal.","id":"ITEM-1","issue":"2","issued":{"date-parts":[["2020"]]},"page":"473–486","title":"The Influence of Student Islamic Religiosity and Literacy on Interest in Becoming a Customer in Islamic Banks.","type":"article-journal","volume":"9"},"locator":"484","uris":["http://www.mendeley.com/documents/?uuid=ad7a1ab7-ec6c-4b19-8880-15c6afa10e44"]}],"mendeley":{"formattedCitation":"(Fauzi &amp; Murniawaty, 2020, p. 484)","plainTextFormattedCitation":"(Fauzi &amp; Murniawaty, 2020, p. 484)","previouslyFormattedCitation":"(Fauzi &amp; Murniawaty, 2020, p. 484)"},"properties":{"noteIndex":0},"schema":"https://github.com/citation-style-language/schema/raw/master/csl-citation.json"}</w:instrText>
      </w:r>
      <w:r w:rsidR="00280DC5">
        <w:rPr>
          <w:rFonts w:ascii="Book Antiqua" w:hAnsi="Book Antiqua" w:cs="Segoe UI"/>
          <w:color w:val="000000"/>
          <w:sz w:val="24"/>
          <w:szCs w:val="24"/>
          <w:shd w:val="clear" w:color="auto" w:fill="FFFFFF"/>
        </w:rPr>
        <w:fldChar w:fldCharType="separate"/>
      </w:r>
      <w:r w:rsidR="00D16161" w:rsidRPr="00D16161">
        <w:rPr>
          <w:rFonts w:ascii="Book Antiqua" w:hAnsi="Book Antiqua" w:cs="Segoe UI"/>
          <w:noProof/>
          <w:color w:val="000000"/>
          <w:sz w:val="24"/>
          <w:szCs w:val="24"/>
          <w:shd w:val="clear" w:color="auto" w:fill="FFFFFF"/>
        </w:rPr>
        <w:t>(Fauzi &amp; Murniawaty, 2020, p. 484)</w:t>
      </w:r>
      <w:r w:rsidR="00280DC5">
        <w:rPr>
          <w:rFonts w:ascii="Book Antiqua" w:hAnsi="Book Antiqua" w:cs="Segoe UI"/>
          <w:color w:val="000000"/>
          <w:sz w:val="24"/>
          <w:szCs w:val="24"/>
          <w:shd w:val="clear" w:color="auto" w:fill="FFFFFF"/>
        </w:rPr>
        <w:fldChar w:fldCharType="end"/>
      </w:r>
      <w:r w:rsidR="00D16161" w:rsidRPr="00CC2F39">
        <w:rPr>
          <w:rFonts w:ascii="Book Antiqua" w:hAnsi="Book Antiqua" w:cs="Segoe UI"/>
          <w:color w:val="000000"/>
          <w:sz w:val="24"/>
          <w:szCs w:val="24"/>
          <w:shd w:val="clear" w:color="auto" w:fill="FFFFFF"/>
        </w:rPr>
        <w:t>. Faktor yang mempengaruhi minat seseorang dalam menabung di Bank Syariah salah satunya adalah faktor psikologis yang mencakup proses pembelajaran, keyakinan, dorongan, sikap, dan persepsi</w:t>
      </w:r>
      <w:r w:rsidR="00D16161">
        <w:rPr>
          <w:rFonts w:ascii="Book Antiqua" w:hAnsi="Book Antiqua" w:cs="Segoe UI"/>
          <w:color w:val="000000"/>
          <w:sz w:val="24"/>
          <w:szCs w:val="24"/>
          <w:shd w:val="clear" w:color="auto" w:fill="FFFFFF"/>
        </w:rPr>
        <w:t xml:space="preserve"> </w:t>
      </w:r>
      <w:r w:rsidR="00280DC5">
        <w:rPr>
          <w:rFonts w:ascii="Book Antiqua" w:hAnsi="Book Antiqua" w:cs="Segoe UI"/>
          <w:color w:val="000000"/>
          <w:sz w:val="24"/>
          <w:szCs w:val="24"/>
          <w:shd w:val="clear" w:color="auto" w:fill="FFFFFF"/>
        </w:rPr>
        <w:fldChar w:fldCharType="begin" w:fldLock="1"/>
      </w:r>
      <w:r w:rsidR="00BD3FF1">
        <w:rPr>
          <w:rFonts w:ascii="Book Antiqua" w:hAnsi="Book Antiqua" w:cs="Segoe UI"/>
          <w:color w:val="000000"/>
          <w:sz w:val="24"/>
          <w:szCs w:val="24"/>
          <w:shd w:val="clear" w:color="auto" w:fill="FFFFFF"/>
        </w:rPr>
        <w:instrText>ADDIN CSL_CITATION {"citationItems":[{"id":"ITEM-1","itemData":{"author":[{"dropping-particle":"","family":"Andespa","given":"Roni","non-dropping-particle":"","parse-names":false,"suffix":""}],"container-title":"Al Masraf: Jurnal Lembaga Keuangan dan Perbankan-Volume 2, Nomor 1, Januari-Juni 2017","id":"ITEM-1","issue":"1","issued":{"date-parts":[["2017"]]},"page":"42-57","title":"Factors Affecting Customers' Interest in Saving at Islamic Banks","type":"article-journal","volume":"2"},"locator":"56","uris":["http://www.mendeley.com/documents/?uuid=0cbf71dd-8dbe-49dd-8d8c-d86ff78ca257"]}],"mendeley":{"formattedCitation":"(Andespa, 2017a, p. 56)","plainTextFormattedCitation":"(Andespa, 2017a, p. 56)","previouslyFormattedCitation":"(ANDESPA, 2017, p. 56)"},"properties":{"noteIndex":0},"schema":"https://github.com/citation-style-language/schema/raw/master/csl-citation.json"}</w:instrText>
      </w:r>
      <w:r w:rsidR="00280DC5">
        <w:rPr>
          <w:rFonts w:ascii="Book Antiqua" w:hAnsi="Book Antiqua" w:cs="Segoe UI"/>
          <w:color w:val="000000"/>
          <w:sz w:val="24"/>
          <w:szCs w:val="24"/>
          <w:shd w:val="clear" w:color="auto" w:fill="FFFFFF"/>
        </w:rPr>
        <w:fldChar w:fldCharType="separate"/>
      </w:r>
      <w:r w:rsidR="00BD3FF1" w:rsidRPr="00BD3FF1">
        <w:rPr>
          <w:rFonts w:ascii="Book Antiqua" w:hAnsi="Book Antiqua" w:cs="Segoe UI"/>
          <w:noProof/>
          <w:color w:val="000000"/>
          <w:sz w:val="24"/>
          <w:szCs w:val="24"/>
          <w:shd w:val="clear" w:color="auto" w:fill="FFFFFF"/>
        </w:rPr>
        <w:t>(Andespa, 2017a, p. 56)</w:t>
      </w:r>
      <w:r w:rsidR="00280DC5">
        <w:rPr>
          <w:rFonts w:ascii="Book Antiqua" w:hAnsi="Book Antiqua" w:cs="Segoe UI"/>
          <w:color w:val="000000"/>
          <w:sz w:val="24"/>
          <w:szCs w:val="24"/>
          <w:shd w:val="clear" w:color="auto" w:fill="FFFFFF"/>
        </w:rPr>
        <w:fldChar w:fldCharType="end"/>
      </w:r>
      <w:r w:rsidR="00D16161" w:rsidRPr="00CC2F39">
        <w:rPr>
          <w:rFonts w:ascii="Book Antiqua" w:hAnsi="Book Antiqua" w:cs="Segoe UI"/>
          <w:color w:val="000000"/>
          <w:sz w:val="24"/>
          <w:szCs w:val="24"/>
          <w:shd w:val="clear" w:color="auto" w:fill="FFFFFF"/>
        </w:rPr>
        <w:t>.</w:t>
      </w:r>
      <w:r w:rsidRPr="00300E95">
        <w:rPr>
          <w:rFonts w:ascii="Book Antiqua" w:hAnsi="Book Antiqua" w:cstheme="majorBidi"/>
          <w:sz w:val="24"/>
          <w:szCs w:val="24"/>
        </w:rPr>
        <w:t xml:space="preserve"> </w:t>
      </w:r>
    </w:p>
    <w:p w:rsidR="00322FC7" w:rsidRDefault="00CB298A" w:rsidP="00BF6A89">
      <w:pPr>
        <w:tabs>
          <w:tab w:val="left" w:pos="7655"/>
          <w:tab w:val="left" w:pos="7938"/>
        </w:tabs>
        <w:spacing w:line="360" w:lineRule="auto"/>
        <w:ind w:right="-1" w:firstLine="426"/>
        <w:jc w:val="both"/>
        <w:rPr>
          <w:rFonts w:ascii="Book Antiqua" w:hAnsi="Book Antiqua" w:cstheme="majorBidi"/>
          <w:i/>
          <w:iCs/>
          <w:sz w:val="24"/>
          <w:szCs w:val="24"/>
        </w:rPr>
      </w:pPr>
      <w:r w:rsidRPr="00CB298A">
        <w:rPr>
          <w:rFonts w:ascii="Book Antiqua" w:hAnsi="Book Antiqua" w:cstheme="majorBidi"/>
          <w:sz w:val="24"/>
          <w:szCs w:val="24"/>
        </w:rPr>
        <w:t xml:space="preserve">Para peneliti menggunakan variabel minat perilaku untuk memprediksi kemungkinan pelanggan menggunakan produk layanan lagi di masa yang akan datang.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{"citationItems":[{"id":"ITEM-1","itemData":{"DOI":"doi: 10.1108/JIMA-10-2018- 0190.","abstract":"Purpose The purpose of this paper is to investigate the relationship between perceived quality association and purchase intention to re-patronise Shariah-compliant brand restaurants among Muslims in Malaysia, particularly in the Klang Valley. Design/methodology/approach By purposive sampling, the researcher focused on particular characteristics of a population that are of interest that are best to answer the questionnaires and have a specific type of people who can provide the coveted information. By using a self-reporting questionnaire, data from 531 respondents were obtained and analysed using structural equation modelling-partial least square. Findings The results showed that perceived quality association has significant and positive influences on intention to re-patronise Shariah-compliant brand restaurants. Atmospheric ambience, food taste, value for money and service personnel were indicators of perceived quality rather than characterising the content of perceived quality. Amongst the four indicators, service personnel were the most important elements for the perceived quality association and were followed by food taste. Delicious food at a reasonable price was the third criterion that is prioritised by consumers in choosing restaurants. Moreover, the atmospheric factor loading showed the lowest among the three dimensions because atmospheric ambience was the last choice when consumers re-patronise Shariah-compliant brand restaurants. Therefore, it is important for Shariah-compliant brand restaurants to concentrate on service personnel aspect and food taste in formulating their marketing strategies to sustain their competitive advantage. These insights could be used to overcome the challenges of purchase intention of Shariah-compliant brand restaurants. Research limitations/implications The first limitation is that the data for this paper were gathered from casual dining sit-down restaurants in Malaysia, especially in the Klang Valley. Thus, the findings may not be generalised to other types of restaurants. There are various types of restaurants in Malaysia; thus, the outcomes might be not similar to this research. Second, it was found that several respondents asserted that the topic of this paper is sensitive in nature, even for Muslim consumers. Thus, the researcher had to clarify the reasoning of the paper and the definition of Shariah-compliant brand restaurants despite the definition has been written on the first page of the questionnaire. Ori…","author":[{"dropping-particle":"","family":"Yusof","given":"Y. L.","non-dropping-particle":"","parse-names":false,"suffix":""},{"dropping-particle":"","family":"Jusoh","given":"Mohd","non-dropping-particle":"","parse-names":false,"suffix":""},{"dropping-particle":"","family":"Wan","given":"W. J.","non-dropping-particle":"","parse-names":false,"suffix":""},{"dropping-particle":"","family":"Maulan","given":"S.","non-dropping-particle":"","parse-names":false,"suffix":""}],"container-title":"Journal of Islamic Marketing","id":"ITEM-1","issue":"2","issued":{"date-parts":[["2020"]]},"page":"302-315","title":"Perceived quality association as determinant to re\u0002patronise Shariah-compliant brand restaurants","type":"article-journal","volume":"12"},"uris":["http://www.mendeley.com/documents/?uuid=d5532d8b-d005-40c9-9230-21880ff39d1b"]}],"mendeley":{"formattedCitation":"(Yusof et al., 2020)","plainTextFormattedCitation":"(Yusof et al., 2020)","previouslyFormattedCitation":"(Yusof et al., 2020)"},"properties":{"noteIndex":0},"schema":"https://github.com/citation-style-language/schema/raw/master/csl-citation.json"}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(Yusof et al., 2020)</w:t>
      </w:r>
      <w:r w:rsidR="00280DC5" w:rsidRPr="00300E95">
        <w:rPr>
          <w:rFonts w:ascii="Book Antiqua" w:hAnsi="Book Antiqua" w:cstheme="majorBidi"/>
          <w:sz w:val="24"/>
          <w:szCs w:val="24"/>
        </w:rPr>
        <w:fldChar w:fldCharType="end"/>
      </w:r>
      <w:r w:rsidR="00322FC7" w:rsidRPr="00300E95">
        <w:rPr>
          <w:rFonts w:ascii="Book Antiqua" w:hAnsi="Book Antiqua" w:cstheme="majorBidi"/>
          <w:sz w:val="24"/>
          <w:szCs w:val="24"/>
        </w:rPr>
        <w:t>. Dalam literatur niat nasabah untuk menabung mempunyai indikator-indikator sebagai berikut; [1]</w:t>
      </w:r>
      <w:r w:rsidR="00322FC7" w:rsidRPr="00300E95">
        <w:rPr>
          <w:rFonts w:ascii="Book Antiqua" w:hAnsi="Book Antiqua" w:cstheme="majorBidi"/>
          <w:i/>
          <w:iCs/>
          <w:sz w:val="24"/>
          <w:szCs w:val="24"/>
        </w:rPr>
        <w:t>attention</w:t>
      </w:r>
      <w:r w:rsidR="00322FC7" w:rsidRPr="00300E95">
        <w:rPr>
          <w:rFonts w:ascii="Book Antiqua" w:hAnsi="Book Antiqua" w:cstheme="majorBidi"/>
          <w:sz w:val="24"/>
          <w:szCs w:val="24"/>
        </w:rPr>
        <w:t xml:space="preserve"> [2] </w:t>
      </w:r>
      <w:r w:rsidR="00322FC7" w:rsidRPr="00300E95">
        <w:rPr>
          <w:rFonts w:ascii="Book Antiqua" w:hAnsi="Book Antiqua" w:cstheme="majorBidi"/>
          <w:i/>
          <w:iCs/>
          <w:sz w:val="24"/>
          <w:szCs w:val="24"/>
        </w:rPr>
        <w:t>interes</w:t>
      </w:r>
      <w:r w:rsidR="00322FC7" w:rsidRPr="00300E95">
        <w:rPr>
          <w:rFonts w:ascii="Book Antiqua" w:hAnsi="Book Antiqua" w:cstheme="majorBidi"/>
          <w:sz w:val="24"/>
          <w:szCs w:val="24"/>
        </w:rPr>
        <w:t xml:space="preserve">t [3] </w:t>
      </w:r>
      <w:r w:rsidR="00322FC7" w:rsidRPr="00300E95">
        <w:rPr>
          <w:rFonts w:ascii="Book Antiqua" w:hAnsi="Book Antiqua" w:cstheme="majorBidi"/>
          <w:i/>
          <w:iCs/>
          <w:sz w:val="24"/>
          <w:szCs w:val="24"/>
        </w:rPr>
        <w:t>desire</w:t>
      </w:r>
      <w:r w:rsidR="00322FC7" w:rsidRPr="00300E95">
        <w:rPr>
          <w:rFonts w:ascii="Book Antiqua" w:hAnsi="Book Antiqua" w:cstheme="majorBidi"/>
          <w:sz w:val="24"/>
          <w:szCs w:val="24"/>
        </w:rPr>
        <w:t xml:space="preserve"> [4] </w:t>
      </w:r>
      <w:r w:rsidR="00322FC7" w:rsidRPr="00300E95">
        <w:rPr>
          <w:rFonts w:ascii="Book Antiqua" w:hAnsi="Book Antiqua" w:cstheme="majorBidi"/>
          <w:i/>
          <w:iCs/>
          <w:sz w:val="24"/>
          <w:szCs w:val="24"/>
        </w:rPr>
        <w:t xml:space="preserve">conviction </w:t>
      </w:r>
      <w:r w:rsidR="00280DC5" w:rsidRPr="00300E95">
        <w:rPr>
          <w:rFonts w:ascii="Book Antiqua" w:hAnsi="Book Antiqua" w:cstheme="majorBidi"/>
          <w:i/>
          <w:iCs/>
          <w:sz w:val="24"/>
          <w:szCs w:val="24"/>
        </w:rPr>
        <w:fldChar w:fldCharType="begin" w:fldLock="1"/>
      </w:r>
      <w:r w:rsidR="00DF61A9">
        <w:rPr>
          <w:rFonts w:ascii="Book Antiqua" w:hAnsi="Book Antiqua" w:cstheme="majorBidi"/>
          <w:i/>
          <w:iCs/>
          <w:sz w:val="24"/>
          <w:szCs w:val="24"/>
        </w:rPr>
        <w:instrText>ADDIN CSL_CITATION {"citationItems":[{"id":"ITEM-1","itemData":{"author":[{"dropping-particle":"","family":"Lucas, D. B., &amp; Britt","given":"S. H.","non-dropping-particle":"","parse-names":false,"suffix":""}],"id":"ITEM-1","issued":{"date-parts":[["1950"]]},"title":"Advertising psychology and research: An introductory book. McGraw-Hill Book Company.","type":"book"},"uris":["http://www.mendeley.com/documents/?uuid=2b2470c2-88ac-4fed-9092-3ca1126e0c4b"]}],"mendeley":{"formattedCitation":"(Lucas, D. B., &amp; Britt, 1950)","plainTextFormattedCitation":"(Lucas, D. B., &amp; Britt, 1950)","previouslyFormattedCitation":"(Lucas, D. B., &amp; Britt, 1950)"},"properties":{"noteIndex":0},"schema":"https://github.com/citation-style-language/schema/raw/master/csl-citation.json"}</w:instrText>
      </w:r>
      <w:r w:rsidR="00280DC5" w:rsidRPr="00300E95">
        <w:rPr>
          <w:rFonts w:ascii="Book Antiqua" w:hAnsi="Book Antiqua" w:cstheme="majorBidi"/>
          <w:i/>
          <w:iCs/>
          <w:sz w:val="24"/>
          <w:szCs w:val="24"/>
        </w:rPr>
        <w:fldChar w:fldCharType="separate"/>
      </w:r>
      <w:r w:rsidR="00DF61A9" w:rsidRPr="00DF61A9">
        <w:rPr>
          <w:rFonts w:ascii="Book Antiqua" w:hAnsi="Book Antiqua" w:cstheme="majorBidi"/>
          <w:iCs/>
          <w:noProof/>
          <w:sz w:val="24"/>
          <w:szCs w:val="24"/>
        </w:rPr>
        <w:t>(Lucas, D. B., &amp; Britt, 1950)</w:t>
      </w:r>
      <w:r w:rsidR="00280DC5" w:rsidRPr="00300E95">
        <w:rPr>
          <w:rFonts w:ascii="Book Antiqua" w:hAnsi="Book Antiqua" w:cstheme="majorBidi"/>
          <w:i/>
          <w:iCs/>
          <w:sz w:val="24"/>
          <w:szCs w:val="24"/>
        </w:rPr>
        <w:fldChar w:fldCharType="end"/>
      </w:r>
      <w:r w:rsidR="00322FC7" w:rsidRPr="00300E95">
        <w:rPr>
          <w:rFonts w:ascii="Book Antiqua" w:hAnsi="Book Antiqua" w:cstheme="majorBidi"/>
          <w:i/>
          <w:iCs/>
          <w:sz w:val="24"/>
          <w:szCs w:val="24"/>
        </w:rPr>
        <w:t>.</w:t>
      </w:r>
    </w:p>
    <w:p w:rsidR="00322FC7" w:rsidRPr="00300E95" w:rsidRDefault="00CB298A" w:rsidP="00CB298A">
      <w:pPr>
        <w:tabs>
          <w:tab w:val="left" w:pos="7655"/>
          <w:tab w:val="left" w:pos="7938"/>
        </w:tabs>
        <w:spacing w:after="0" w:line="360" w:lineRule="auto"/>
        <w:ind w:firstLine="425"/>
        <w:jc w:val="both"/>
        <w:rPr>
          <w:rFonts w:ascii="Book Antiqua" w:hAnsi="Book Antiqua" w:cstheme="majorBidi"/>
          <w:sz w:val="24"/>
          <w:szCs w:val="24"/>
        </w:rPr>
      </w:pPr>
      <w:r w:rsidRPr="00CB298A">
        <w:rPr>
          <w:rFonts w:ascii="Book Antiqua" w:hAnsi="Book Antiqua" w:cs="Segoe UI"/>
          <w:color w:val="000000"/>
          <w:sz w:val="24"/>
          <w:szCs w:val="24"/>
          <w:shd w:val="clear" w:color="auto" w:fill="FFFFFF"/>
        </w:rPr>
        <w:t>Chen dan Volpe mendefinisikan pemahaman keuangan sebagai pengetahuan untuk mengelola keuangan agar bisa hidup lebih sejahtera di masa yang akan datang</w:t>
      </w:r>
      <w:r w:rsidR="006032E8" w:rsidRPr="006032E8">
        <w:rPr>
          <w:rFonts w:ascii="Book Antiqua" w:hAnsi="Book Antiqua" w:cstheme="majorBidi"/>
          <w:sz w:val="24"/>
          <w:szCs w:val="24"/>
        </w:rPr>
        <w:t xml:space="preserve"> </w:t>
      </w:r>
      <w:r w:rsidR="00280DC5" w:rsidRPr="006032E8">
        <w:rPr>
          <w:rFonts w:ascii="Book Antiqua" w:hAnsi="Book Antiqua" w:cstheme="majorBidi"/>
          <w:sz w:val="24"/>
          <w:szCs w:val="24"/>
        </w:rPr>
        <w:fldChar w:fldCharType="begin" w:fldLock="1"/>
      </w:r>
      <w:r w:rsidR="006032E8" w:rsidRPr="006032E8">
        <w:rPr>
          <w:rFonts w:ascii="Book Antiqua" w:hAnsi="Book Antiqua" w:cstheme="majorBidi"/>
          <w:sz w:val="24"/>
          <w:szCs w:val="24"/>
        </w:rPr>
        <w:instrText>ADDIN CSL_CITATION {"citationItems":[{"id":"ITEM-1","itemData":{"DOI":"https://www.sciencedirect.com/science/article/abs/pii/S1057081099800067?via%3Dihub","abstract":"This study surveys 924 college students to examine their personal financial literacy; the relationship between the literacy and students' characteristics; and impact of the literacy on students' opinions and decisions. Results show that participants answer about 53% of questions correctly. Non-business majors, women, students in the lower class ranks, under age 30, and with little work experience have lower levels of knowledge. Less knowledgeable students tend to hold wrong opinions and make incorrect decisions. It is concluded that college students are not knowledgeable about personal finance. The low level of knowledge will limit their ability to make informed decisions.","author":[{"dropping-particle":"","family":"Haiyang Chen","given":"Ronald Volpe","non-dropping-particle":"","parse-names":false,"suffix":""}],"container-title":"Financial Services Review","id":"ITEM-1","issue":"2","issued":{"date-parts":[["1998"]]},"page":"107-128","title":"An analysis of personal financial literacy among college students","type":"article-journal","volume":"7"},"uris":["http://www.mendeley.com/documents/?uuid=9e2cb995-f218-47f5-9fb3-5faba7ddb490"]}],"mendeley":{"formattedCitation":"(Haiyang Chen, 1998)","plainTextFormattedCitation":"(Haiyang Chen, 1998)","previouslyFormattedCitation":"(Haiyang Chen, 1998)"},"properties":{"noteIndex":0},"schema":"https://github.com/citation-style-language/schema/raw/master/csl-citation.json"}</w:instrText>
      </w:r>
      <w:r w:rsidR="00280DC5" w:rsidRPr="006032E8">
        <w:rPr>
          <w:rFonts w:ascii="Book Antiqua" w:hAnsi="Book Antiqua" w:cstheme="majorBidi"/>
          <w:sz w:val="24"/>
          <w:szCs w:val="24"/>
        </w:rPr>
        <w:fldChar w:fldCharType="separate"/>
      </w:r>
      <w:r w:rsidR="006032E8" w:rsidRPr="006032E8">
        <w:rPr>
          <w:rFonts w:ascii="Book Antiqua" w:hAnsi="Book Antiqua" w:cstheme="majorBidi"/>
          <w:noProof/>
          <w:sz w:val="24"/>
          <w:szCs w:val="24"/>
        </w:rPr>
        <w:t>(Haiyang Chen, 1998)</w:t>
      </w:r>
      <w:r w:rsidR="00280DC5" w:rsidRPr="006032E8">
        <w:rPr>
          <w:rFonts w:ascii="Book Antiqua" w:hAnsi="Book Antiqua" w:cstheme="majorBidi"/>
          <w:sz w:val="24"/>
          <w:szCs w:val="24"/>
        </w:rPr>
        <w:fldChar w:fldCharType="end"/>
      </w:r>
      <w:r w:rsidR="006032E8" w:rsidRPr="0060392D">
        <w:rPr>
          <w:rFonts w:asciiTheme="majorBidi" w:hAnsiTheme="majorBidi" w:cstheme="majorBidi"/>
          <w:sz w:val="24"/>
          <w:szCs w:val="24"/>
        </w:rPr>
        <w:t>.</w:t>
      </w:r>
      <w:r>
        <w:rPr>
          <w:rFonts w:asciiTheme="majorBidi" w:hAnsiTheme="majorBidi" w:cstheme="majorBidi"/>
          <w:sz w:val="24"/>
          <w:szCs w:val="24"/>
        </w:rPr>
        <w:t xml:space="preserve"> </w:t>
      </w:r>
      <w:r w:rsidRPr="00CB298A">
        <w:rPr>
          <w:rFonts w:ascii="Book Antiqua" w:hAnsi="Book Antiqua" w:cs="Segoe UI"/>
          <w:color w:val="000000"/>
          <w:sz w:val="24"/>
          <w:szCs w:val="24"/>
          <w:shd w:val="clear" w:color="auto" w:fill="FFFFFF"/>
        </w:rPr>
        <w:t>Penelitian sebelumnya telah mengungkapkan bahwa pengetahuan produk merupakan kumpulan informasi</w:t>
      </w:r>
      <w:r>
        <w:rPr>
          <w:rFonts w:ascii="Book Antiqua" w:hAnsi="Book Antiqua" w:cs="Segoe UI"/>
          <w:color w:val="000000"/>
          <w:sz w:val="24"/>
          <w:szCs w:val="24"/>
          <w:shd w:val="clear" w:color="auto" w:fill="FFFFFF"/>
        </w:rPr>
        <w:t xml:space="preserve"> yang dimiliki konsumen terkait</w:t>
      </w:r>
      <w:r w:rsidRPr="00CB298A">
        <w:rPr>
          <w:rFonts w:ascii="Book Antiqua" w:hAnsi="Book Antiqua" w:cs="Segoe UI"/>
          <w:color w:val="000000"/>
          <w:sz w:val="24"/>
          <w:szCs w:val="24"/>
          <w:shd w:val="clear" w:color="auto" w:fill="FFFFFF"/>
        </w:rPr>
        <w:t xml:space="preserve"> produk</w:t>
      </w:r>
      <w:r w:rsidRPr="00CB298A">
        <w:rPr>
          <w:rFonts w:ascii="Book Antiqua" w:hAnsi="Book Antiqua" w:cstheme="majorBidi"/>
          <w:sz w:val="24"/>
          <w:szCs w:val="24"/>
        </w:rPr>
        <w:t xml:space="preserve">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{"citationItems":[{"id":"ITEM-1","itemData":{"DOI":"doi: 10.1108/JIMA-11- 2019-0233.","abstract":"Purpose The purpose of this study is to examine the impact of brand familiarity and profit-sharing rate on Muslim customers’ brand trust, perceived financial risk, perceived value and intention to invest in an Islamic bank. Design/methodology/approach A between-subjects experimental design was applied in the study. Six experiments involving two brand familiarity levels and three profit-sharing rates were conducted using a total of 217 samples. Randomization was applied in the study, which generated unequal sample sizes for each group of experiments. Findings The findings of this experimental study demonstrated that Muslim customers’ familiarity with the bank’s brand has a significant impact on their brand trust and intention to invest in an Islamic bank. The study also found that the profit-sharing rate has a significant impact on the perceived value both with and without interaction with brand familiarity. Research limitations/implications The current study applies an independent measured design or a between-subjects experimental design, that resulted in unequal sample sizes. In addition, the study also does not control for the types of bank accounts owned by respondents. The design may invite the presence of confounding variables that exist due to individual differences and environmental variables. Practical implications The results show that Islamic bank managers should care about the brand familiarity issue, which strongly influences customers’ brand trust and customer intention to invest in an Islamic bank. In addition, Islamic bank managers should pay attention to the profit-sharing rate given to customers, as it interacts with brand familiarity in influencing customers’ perceived value. Originality/value This study examined the impact of brand familiarity and profit-sharing rate on Muslim consumers’ brand trust, perceived risk, perceived value and intention to save in an Islamic bank. The paper provides a shred of empirical evidence to the theoretical relationship between the subjective and objective cues that influence the formation of customers’ trust, perceived financial risk, perceived value and intention in the Islamic bank context.","author":[{"dropping-particle":"","family":"Nugraheni","given":"","non-dropping-particle":"","parse-names":false,"suffix":""},{"dropping-particle":"","family":"Widyani","given":"F. N.","non-dropping-particle":"","parse-names":false,"suffix":""}],"container-title":"Journal of Islamic Marketing,","id":"ITEM-1","issue":"8","issued":{"date-parts":[["2020"]]},"page":"1446-1460.","title":"Brand familiarity vs profit-sharing rate: which has a stronger impact on Muslim customers’ intention to invest in an Islamic bank?","type":"article-journal","volume":"13"},"uris":["http://www.mendeley.com/documents/?uuid=1a824e56-2481-4eea-97d1-a734e69ff48a"]}],"mendeley":{"formattedCitation":"(Nugraheni &amp; Widyani, 2020)","plainTextFormattedCitation":"(Nugraheni &amp; Widyani, 2020)","previouslyFormattedCitation":"(Nugraheni &amp; Widyani, 2020)"},"properties":{"noteIndex":0},"schema":"https://github.com/citation-style-language/schema/raw/master/csl-citation.json"}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(Nugraheni &amp; Widyani, 2020)</w:t>
      </w:r>
      <w:r w:rsidR="00280DC5" w:rsidRPr="00300E95">
        <w:rPr>
          <w:rFonts w:ascii="Book Antiqua" w:hAnsi="Book Antiqua" w:cstheme="majorBidi"/>
          <w:sz w:val="24"/>
          <w:szCs w:val="24"/>
        </w:rPr>
        <w:fldChar w:fldCharType="end"/>
      </w:r>
      <w:r w:rsidR="00322FC7" w:rsidRPr="00300E95">
        <w:rPr>
          <w:rFonts w:ascii="Book Antiqua" w:hAnsi="Book Antiqua" w:cstheme="majorBidi"/>
          <w:sz w:val="24"/>
          <w:szCs w:val="24"/>
        </w:rPr>
        <w:t xml:space="preserve">. </w:t>
      </w:r>
      <w:r w:rsidRPr="00CB298A">
        <w:rPr>
          <w:rFonts w:ascii="Book Antiqua" w:hAnsi="Book Antiqua" w:cs="Segoe UI"/>
          <w:color w:val="000000"/>
          <w:sz w:val="24"/>
          <w:szCs w:val="24"/>
          <w:shd w:val="clear" w:color="auto" w:fill="FFFFFF"/>
        </w:rPr>
        <w:t>Pemahaman tersebut berkenaan dengan kategori produk, istilah produk, merek, harga, dan juga termasuk kepercayaan pada produk. Dalam konteks lembaga keuangan syariah, pemahaman produk sangat penting untuk melihat perbedaan jenis dan substansi pada produk tersebut terhadap produk konvensional.</w:t>
      </w:r>
      <w:r w:rsidRPr="00300E95">
        <w:rPr>
          <w:rFonts w:ascii="Book Antiqua" w:hAnsi="Book Antiqua" w:cstheme="majorBidi"/>
          <w:sz w:val="24"/>
          <w:szCs w:val="24"/>
        </w:rPr>
        <w:t xml:space="preserve">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{"citationItems":[{"id":"ITEM-1","itemData":{"DOI":"doi: 10.1108/IJIF-04- 2018-0040.","author":[{"dropping-particle":"","family":"Bananuka","given":"J.","non-dropping-particle":"","parse-names":false,"suffix":""},{"dropping-particle":"","family":"Kaawaase","given":"T. K.","non-dropping-particle":"","parse-names":false,"suffix":""},{"dropping-particle":"","family":"Kasera","given":"M.","non-dropping-particle":"","parse-names":false,"suffix":""},{"dropping-particle":"","family":"Nalukenge","given":"I.","non-dropping-particle":"","parse-names":false,"suffix":""}],"container-title":"ISRA Int. J. Islam. Financ","id":"ITEM-1","issue":"2","issued":{"date-parts":[["2019"]]},"page":"166–186","title":"Determinants of the intention to adopt Islamic banking in a non-Islamic developing country: The case of Uganda","type":"article-journal","volume":"11"},"uris":["http://www.mendeley.com/documents/?uuid=7d7a69bc-c4e2-4d1b-8f77-c6346c1281d9"]}],"mendeley":{"formattedCitation":"(Bananuka et al., 2019)","plainTextFormattedCitation":"(Bananuka et al., 2019)","previouslyFormattedCitation":"(Bananuka et al., 2019)"},"properties":{"noteIndex":0},"schema":"https://github.com/citation-style-language/schema/raw/master/csl-citation.json"}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(Bananuka et al., 2019)</w:t>
      </w:r>
      <w:r w:rsidR="00280DC5" w:rsidRPr="00300E95">
        <w:rPr>
          <w:rFonts w:ascii="Book Antiqua" w:hAnsi="Book Antiqua" w:cstheme="majorBidi"/>
          <w:sz w:val="24"/>
          <w:szCs w:val="24"/>
        </w:rPr>
        <w:fldChar w:fldCharType="end"/>
      </w:r>
      <w:r w:rsidR="00322FC7" w:rsidRPr="00300E95">
        <w:rPr>
          <w:rFonts w:ascii="Book Antiqua" w:hAnsi="Book Antiqua" w:cstheme="majorBidi"/>
          <w:sz w:val="24"/>
          <w:szCs w:val="24"/>
        </w:rPr>
        <w:t>.</w:t>
      </w:r>
    </w:p>
    <w:p w:rsidR="00D67643" w:rsidRDefault="00BF6A89" w:rsidP="00D67643">
      <w:pPr>
        <w:pStyle w:val="ListParagraph"/>
        <w:spacing w:after="0" w:line="360" w:lineRule="auto"/>
        <w:ind w:left="0" w:firstLine="425"/>
        <w:jc w:val="both"/>
        <w:rPr>
          <w:rFonts w:ascii="Book Antiqua" w:hAnsi="Book Antiqua" w:cstheme="majorBidi"/>
          <w:sz w:val="24"/>
          <w:szCs w:val="24"/>
        </w:rPr>
      </w:pPr>
      <w:r>
        <w:rPr>
          <w:rFonts w:ascii="Book Antiqua" w:hAnsi="Book Antiqua" w:cstheme="majorBidi"/>
          <w:sz w:val="24"/>
          <w:szCs w:val="24"/>
        </w:rPr>
        <w:t>Literasi keuangan me</w:t>
      </w:r>
      <w:r w:rsidRPr="00BF6A89">
        <w:rPr>
          <w:rFonts w:ascii="Book Antiqua" w:hAnsi="Book Antiqua" w:cstheme="majorBidi"/>
          <w:sz w:val="24"/>
          <w:szCs w:val="24"/>
        </w:rPr>
        <w:t>gacu pada pemahaman individu tentang masalah uang, kemampuan, perilaku, dan penerapannya dalam mengelola dana berdas</w:t>
      </w:r>
      <w:r>
        <w:rPr>
          <w:rFonts w:ascii="Book Antiqua" w:hAnsi="Book Antiqua" w:cstheme="majorBidi"/>
          <w:sz w:val="24"/>
          <w:szCs w:val="24"/>
        </w:rPr>
        <w:t xml:space="preserve">arkan prinsip Islam </w:t>
      </w:r>
      <w:r w:rsidRPr="00BF6A89">
        <w:rPr>
          <w:rFonts w:ascii="Book Antiqua" w:hAnsi="Book Antiqua" w:cstheme="majorBidi"/>
          <w:sz w:val="24"/>
          <w:szCs w:val="24"/>
        </w:rPr>
        <w:t xml:space="preserve">. Kedua unsur tersebut dianggap sebagai faktor utama yang memotivasi masyarakat untuk menyimpan </w:t>
      </w:r>
      <w:r w:rsidRPr="00BF6A89">
        <w:rPr>
          <w:rFonts w:ascii="Book Antiqua" w:hAnsi="Book Antiqua" w:cstheme="majorBidi"/>
          <w:sz w:val="24"/>
          <w:szCs w:val="24"/>
        </w:rPr>
        <w:lastRenderedPageBreak/>
        <w:t>uangnya di bank syariah. Akibatnya, religiusitas dan literasi keuangan berdampak pada kecenderungan masyarakat untuk menggunakan produk perbankan syariah</w:t>
      </w:r>
      <w:r>
        <w:rPr>
          <w:rFonts w:ascii="Book Antiqua" w:hAnsi="Book Antiqua" w:cstheme="majorBidi"/>
          <w:sz w:val="24"/>
          <w:szCs w:val="24"/>
        </w:rPr>
        <w:t xml:space="preserve"> </w:t>
      </w:r>
      <w:r w:rsidR="00280DC5">
        <w:rPr>
          <w:rFonts w:ascii="Book Antiqua" w:hAnsi="Book Antiqua" w:cstheme="majorBidi"/>
          <w:sz w:val="24"/>
          <w:szCs w:val="24"/>
        </w:rPr>
        <w:fldChar w:fldCharType="begin" w:fldLock="1"/>
      </w:r>
      <w:r w:rsidR="00D67643">
        <w:rPr>
          <w:rFonts w:ascii="Book Antiqua" w:hAnsi="Book Antiqua" w:cstheme="majorBidi"/>
          <w:sz w:val="24"/>
          <w:szCs w:val="24"/>
        </w:rPr>
        <w:instrText>ADDIN CSL_CITATION {"citationItems":[{"id":"ITEM-1","itemData":{"DOI":". https://doi.org/10.20885/ajim.vol1.iss2.art2","author":[{"dropping-particle":"","family":"I","given":"Muslichah","non-dropping-particle":"","parse-names":false,"suffix":""},{"dropping-particle":"","family":"Sanusi","given":"S","non-dropping-particle":"","parse-names":false,"suffix":""}],"container-title":"Asian Journal of Islamic Management","id":"ITEM-1","issue":"2","issued":{"date-parts":[["2019"]]},"page":"85-92","title":"The Effect of religiosity and financial literacy on intention to use Islamic banking products.","type":"article-journal","volume":"1"},"locator":"90","uris":["http://www.mendeley.com/documents/?uuid=bf9c3950-5dfd-4afe-9fb8-1f52c7c0d925"]}],"mendeley":{"formattedCitation":"(I &amp; Sanusi, 2019, p. 90)","plainTextFormattedCitation":"(I &amp; Sanusi, 2019, p. 90)","previouslyFormattedCitation":"(I &amp; Sanusi, 2019, p. 90)"},"properties":{"noteIndex":0},"schema":"https://github.com/citation-style-language/schema/raw/master/csl-citation.json"}</w:instrText>
      </w:r>
      <w:r w:rsidR="00280DC5">
        <w:rPr>
          <w:rFonts w:ascii="Book Antiqua" w:hAnsi="Book Antiqua" w:cstheme="majorBidi"/>
          <w:sz w:val="24"/>
          <w:szCs w:val="24"/>
        </w:rPr>
        <w:fldChar w:fldCharType="separate"/>
      </w:r>
      <w:r w:rsidRPr="00BF6A89">
        <w:rPr>
          <w:rFonts w:ascii="Book Antiqua" w:hAnsi="Book Antiqua" w:cstheme="majorBidi"/>
          <w:noProof/>
          <w:sz w:val="24"/>
          <w:szCs w:val="24"/>
        </w:rPr>
        <w:t>(I &amp; Sanusi, 2019, p. 90)</w:t>
      </w:r>
      <w:r w:rsidR="00280DC5">
        <w:rPr>
          <w:rFonts w:ascii="Book Antiqua" w:hAnsi="Book Antiqua" w:cstheme="majorBidi"/>
          <w:sz w:val="24"/>
          <w:szCs w:val="24"/>
        </w:rPr>
        <w:fldChar w:fldCharType="end"/>
      </w:r>
      <w:r w:rsidRPr="00BF6A89">
        <w:rPr>
          <w:rFonts w:ascii="Book Antiqua" w:hAnsi="Book Antiqua" w:cstheme="majorBidi"/>
          <w:sz w:val="24"/>
          <w:szCs w:val="24"/>
        </w:rPr>
        <w:t>.</w:t>
      </w:r>
      <w:r w:rsidR="00D67643">
        <w:rPr>
          <w:rFonts w:ascii="Book Antiqua" w:hAnsi="Book Antiqua" w:cstheme="majorBidi"/>
          <w:sz w:val="24"/>
          <w:szCs w:val="24"/>
        </w:rPr>
        <w:t xml:space="preserve"> </w:t>
      </w:r>
      <w:r w:rsidR="00D67643" w:rsidRPr="00D67643">
        <w:rPr>
          <w:rFonts w:ascii="Book Antiqua" w:hAnsi="Book Antiqua" w:cstheme="majorBidi"/>
          <w:sz w:val="24"/>
          <w:szCs w:val="24"/>
        </w:rPr>
        <w:t>Penelitian sebelumnya telah menunjukkan unsur prekursor niat, khususnya niat untuk menyimpan dana di lembaga syariah. Kemahiran dalam pengetahuan keuangan Islam memiliki dampak besar pada kecenderungan untuk menabung di perbankan Islam</w:t>
      </w:r>
      <w:r w:rsidR="00D67643">
        <w:rPr>
          <w:rFonts w:ascii="Book Antiqua" w:hAnsi="Book Antiqua" w:cstheme="majorBidi"/>
          <w:sz w:val="24"/>
          <w:szCs w:val="24"/>
        </w:rPr>
        <w:t xml:space="preserve"> </w:t>
      </w:r>
      <w:r w:rsidR="00280DC5">
        <w:rPr>
          <w:rFonts w:ascii="Book Antiqua" w:hAnsi="Book Antiqua" w:cstheme="majorBidi"/>
          <w:sz w:val="24"/>
          <w:szCs w:val="24"/>
        </w:rPr>
        <w:fldChar w:fldCharType="begin" w:fldLock="1"/>
      </w:r>
      <w:r w:rsidR="00BD3FF1">
        <w:rPr>
          <w:rFonts w:ascii="Book Antiqua" w:hAnsi="Book Antiqua" w:cstheme="majorBidi"/>
          <w:sz w:val="24"/>
          <w:szCs w:val="24"/>
        </w:rPr>
        <w:instrText>ADDIN CSL_CITATION {"citationItems":[{"id":"ITEM-1","itemData":{"DOI":"http://dx.doi.org/10.21043v13i1.6489","author":[{"dropping-particle":"","family":"Rozikin AZ","given":"","non-dropping-particle":"","parse-names":false,"suffix":""},{"dropping-particle":"","family":"I.","given":"Solekhah","non-dropping-particle":"","parse-names":false,"suffix":""}],"container-title":"Iqtishadia","id":"ITEM-1","issue":"1","issued":{"date-parts":[["2020"]]},"page":"95-106","title":"Islamic financial literacy, promotion and brand image towards saving intention in sharia bank.","type":"article-journal","volume":"13"},"locator":"106","uris":["http://www.mendeley.com/documents/?uuid=67803103-43a5-4e69-bfdc-92a93bfcb803"]}],"mendeley":{"formattedCitation":"(Rozikin AZ &amp; I., 2020, p. 106)","plainTextFormattedCitation":"(Rozikin AZ &amp; I., 2020, p. 106)","previouslyFormattedCitation":"(Rozikin AZ &amp; I., 2020, p. 106)"},"properties":{"noteIndex":0},"schema":"https://github.com/citation-style-language/schema/raw/master/csl-citation.json"}</w:instrText>
      </w:r>
      <w:r w:rsidR="00280DC5">
        <w:rPr>
          <w:rFonts w:ascii="Book Antiqua" w:hAnsi="Book Antiqua" w:cstheme="majorBidi"/>
          <w:sz w:val="24"/>
          <w:szCs w:val="24"/>
        </w:rPr>
        <w:fldChar w:fldCharType="separate"/>
      </w:r>
      <w:r w:rsidR="00D67643" w:rsidRPr="00D67643">
        <w:rPr>
          <w:rFonts w:ascii="Book Antiqua" w:hAnsi="Book Antiqua" w:cstheme="majorBidi"/>
          <w:noProof/>
          <w:sz w:val="24"/>
          <w:szCs w:val="24"/>
        </w:rPr>
        <w:t>(Rozikin AZ &amp; I., 2020, p. 106)</w:t>
      </w:r>
      <w:r w:rsidR="00280DC5">
        <w:rPr>
          <w:rFonts w:ascii="Book Antiqua" w:hAnsi="Book Antiqua" w:cstheme="majorBidi"/>
          <w:sz w:val="24"/>
          <w:szCs w:val="24"/>
        </w:rPr>
        <w:fldChar w:fldCharType="end"/>
      </w:r>
      <w:r w:rsidR="00D67643">
        <w:rPr>
          <w:rFonts w:ascii="Book Antiqua" w:hAnsi="Book Antiqua" w:cstheme="majorBidi"/>
          <w:sz w:val="24"/>
          <w:szCs w:val="24"/>
        </w:rPr>
        <w:t>.</w:t>
      </w:r>
      <w:r>
        <w:rPr>
          <w:rFonts w:ascii="Book Antiqua" w:hAnsi="Book Antiqua" w:cstheme="majorBidi"/>
          <w:sz w:val="24"/>
          <w:szCs w:val="24"/>
        </w:rPr>
        <w:t xml:space="preserve"> </w:t>
      </w:r>
    </w:p>
    <w:p w:rsidR="006032E8" w:rsidRPr="006032E8" w:rsidRDefault="00CB298A" w:rsidP="006032E8">
      <w:pPr>
        <w:pStyle w:val="ListParagraph"/>
        <w:spacing w:after="0" w:line="360" w:lineRule="auto"/>
        <w:ind w:left="0" w:firstLine="426"/>
        <w:jc w:val="both"/>
        <w:rPr>
          <w:rFonts w:ascii="Book Antiqua" w:hAnsi="Book Antiqua" w:cstheme="majorBidi"/>
          <w:sz w:val="24"/>
          <w:szCs w:val="24"/>
        </w:rPr>
      </w:pPr>
      <w:r w:rsidRPr="00CB298A">
        <w:rPr>
          <w:rFonts w:ascii="Book Antiqua" w:hAnsi="Book Antiqua" w:cstheme="majorBidi"/>
          <w:sz w:val="24"/>
          <w:szCs w:val="24"/>
        </w:rPr>
        <w:t xml:space="preserve">Menurut Capuano dan Ramsay, pengetahuan finansial dan perilaku finansial seseorang dipengaruhi oleh faktor pribadi (seperti kecerdasan dan kemampuan kognitif), faktor sosial dan ekonomi. Berdasarkan berbagai sudut pandang yang telah disebutkan sebelumnya, dapat disimpulkan bahwa terdapat beberapa unsur yang dapat mempengaruhi tingkat literasi keuangan seseorang, khususnya faktor yang berasal dari dalam diri orang tersebut, seperti perilaku dan kemampuan kognitif, serta faktor yang berasal dari sumber eksternal, seperti keadaan sosial dan ekonomi. </w:t>
      </w:r>
      <w:r w:rsidR="00280DC5" w:rsidRPr="006032E8">
        <w:rPr>
          <w:rFonts w:ascii="Book Antiqua" w:hAnsi="Book Antiqua" w:cstheme="majorBidi"/>
          <w:sz w:val="24"/>
          <w:szCs w:val="24"/>
        </w:rPr>
        <w:fldChar w:fldCharType="begin" w:fldLock="1"/>
      </w:r>
      <w:r w:rsidR="006032E8" w:rsidRPr="006032E8">
        <w:rPr>
          <w:rFonts w:ascii="Book Antiqua" w:hAnsi="Book Antiqua" w:cstheme="majorBidi"/>
          <w:sz w:val="24"/>
          <w:szCs w:val="24"/>
        </w:rPr>
        <w:instrText>ADDIN CSL_CITATION {"citationItems":[{"id":"ITEM-1","itemData":{"DOI":"Melbourne","abstract":"International human rights law prohibits discrimination against women in their enjoyment of all human rights and fundamental freedoms. While non-discrimination is an essential component to the realisation of women’s rights, its comparative approach measures women’s equality against men’s enjoyment of rights, reinforcing the masculinity of the universal subject of human rights law, whose rights are fully promoted and explicitly protected. To the extent that violations experienced exclusively or primarily by women are expressly recognised in the founding human rights instruments, they are treated as a sub-category of the universal and formulated as ‘protective’ measures rather than as human rights. There have been many efforts to address the resulting marginalisation of women’s rights, including the adoption of the Convention on the Elimination of All Forms of Discrimination Against Women (CEDAW) and the mainstreaming of women’s human rights. While these efforts have been successful in many respects, there are continuing conceptual and practical problems including, not only the limitations of anti-discrimination law, but the danger that specific recognition of women’s rights violations may simply reproduce women’s secondary status.","author":[{"dropping-particle":"","family":"Ramsay","given":"Angelo Capuano and","non-dropping-particle":"","parse-names":false,"suffix":""}],"id":"ITEM-1","issue":"18","issued":{"date-parts":[["2011"]]},"number":"540","publisher-place":"Melbourne","title":"What Causes Suboptimal Financial Behaviour? An Exploration of Financial Literacy, Social Influences and Behaviour Economics.","type":"report"},"uris":["http://www.mendeley.com/documents/?uuid=f9f77067-b6ce-4eaf-98b5-91d7325ef61a"]}],"mendeley":{"formattedCitation":"(Ramsay, 2011)","plainTextFormattedCitation":"(Ramsay, 2011)","previouslyFormattedCitation":"(Ramsay, 2011)"},"properties":{"noteIndex":0},"schema":"https://github.com/citation-style-language/schema/raw/master/csl-citation.json"}</w:instrText>
      </w:r>
      <w:r w:rsidR="00280DC5" w:rsidRPr="006032E8">
        <w:rPr>
          <w:rFonts w:ascii="Book Antiqua" w:hAnsi="Book Antiqua" w:cstheme="majorBidi"/>
          <w:sz w:val="24"/>
          <w:szCs w:val="24"/>
        </w:rPr>
        <w:fldChar w:fldCharType="separate"/>
      </w:r>
      <w:r w:rsidR="006032E8" w:rsidRPr="006032E8">
        <w:rPr>
          <w:rFonts w:ascii="Book Antiqua" w:hAnsi="Book Antiqua" w:cstheme="majorBidi"/>
          <w:noProof/>
          <w:sz w:val="24"/>
          <w:szCs w:val="24"/>
        </w:rPr>
        <w:t>(Ramsay, 2011)</w:t>
      </w:r>
      <w:r w:rsidR="00280DC5" w:rsidRPr="006032E8">
        <w:rPr>
          <w:rFonts w:ascii="Book Antiqua" w:hAnsi="Book Antiqua" w:cstheme="majorBidi"/>
          <w:sz w:val="24"/>
          <w:szCs w:val="24"/>
        </w:rPr>
        <w:fldChar w:fldCharType="end"/>
      </w:r>
      <w:r w:rsidR="006032E8" w:rsidRPr="006032E8">
        <w:rPr>
          <w:rFonts w:ascii="Book Antiqua" w:hAnsi="Book Antiqua" w:cstheme="majorBidi"/>
          <w:sz w:val="24"/>
          <w:szCs w:val="24"/>
        </w:rPr>
        <w:t>.</w:t>
      </w:r>
    </w:p>
    <w:p w:rsidR="00322FC7" w:rsidRPr="006032E8" w:rsidRDefault="00322FC7" w:rsidP="001F51DA">
      <w:pPr>
        <w:tabs>
          <w:tab w:val="left" w:pos="7655"/>
          <w:tab w:val="left" w:pos="7938"/>
        </w:tabs>
        <w:spacing w:line="360" w:lineRule="auto"/>
        <w:ind w:right="-1" w:firstLine="426"/>
        <w:jc w:val="both"/>
        <w:rPr>
          <w:rFonts w:ascii="Book Antiqua" w:hAnsi="Book Antiqua" w:cstheme="majorBidi"/>
          <w:sz w:val="24"/>
          <w:szCs w:val="24"/>
        </w:rPr>
      </w:pPr>
      <w:r w:rsidRPr="006032E8">
        <w:rPr>
          <w:rFonts w:ascii="Book Antiqua" w:hAnsi="Book Antiqua" w:cstheme="majorBidi"/>
          <w:sz w:val="24"/>
          <w:szCs w:val="24"/>
        </w:rPr>
        <w:t>Peneliti telah banyak mengeksplorasi hubungan literasi keuangan terhadap dengan niat menabung. Wang mengungkapkan bahwa konsumen yang memiliki literasi produk yang tinggi akan memiliki kecenderungan mengapresiasi produk yang baru, dan selanjutnya menghasilkan niat perilaku membeli produk tersebut</w:t>
      </w:r>
      <w:r w:rsidR="00CB298A" w:rsidRPr="00CB298A">
        <w:t xml:space="preserve"> </w:t>
      </w:r>
      <w:r w:rsidR="00CB298A" w:rsidRPr="00CB298A">
        <w:rPr>
          <w:rFonts w:ascii="Book Antiqua" w:hAnsi="Book Antiqua" w:cstheme="majorBidi"/>
          <w:sz w:val="24"/>
          <w:szCs w:val="24"/>
        </w:rPr>
        <w:t>Para peneliti telah meneliti secara ekstensif hubungan antara pengetahuan finansial dan niat untuk menabung. Wang menemukan bahwa individu dengan pemahaman produk yang kuat lebih cenderung menghargai barang baru dan kemudian mengembangkan niat untuk membelinya</w:t>
      </w:r>
      <w:r w:rsidRPr="006032E8">
        <w:rPr>
          <w:rFonts w:ascii="Book Antiqua" w:hAnsi="Book Antiqua" w:cstheme="majorBidi"/>
          <w:sz w:val="24"/>
          <w:szCs w:val="24"/>
        </w:rPr>
        <w:t xml:space="preserve"> </w:t>
      </w:r>
      <w:r w:rsidR="00280DC5" w:rsidRPr="006032E8">
        <w:rPr>
          <w:rFonts w:ascii="Book Antiqua" w:hAnsi="Book Antiqua" w:cstheme="majorBidi"/>
          <w:sz w:val="24"/>
          <w:szCs w:val="24"/>
        </w:rPr>
        <w:fldChar w:fldCharType="begin" w:fldLock="1"/>
      </w:r>
      <w:r w:rsidR="00DF61A9" w:rsidRPr="006032E8">
        <w:rPr>
          <w:rFonts w:ascii="Book Antiqua" w:hAnsi="Book Antiqua" w:cstheme="majorBidi"/>
          <w:sz w:val="24"/>
          <w:szCs w:val="24"/>
        </w:rPr>
        <w:instrText>ADDIN CSL_CITATION {"citationItems":[{"id":"ITEM-1","itemData":{"DOI":"10.1108/IJPDLM-01-2013-0011","ISBN":"9783319710587","abstract":"Abstract Purpose – The paper aims to explore the reasons underlying the key assumption in the closed-loop supply chain (CLSC) literature that consumers’ purchase intention is lower for remanufactured products than for new products. It aims to complement the predominantly operation-focused CLSC research by examining consumers’ perception of and behavior relating to remanufactured products. Design/methodology/approach – A theoretical model is developed by integrating the concepts of perceived benefits and product knowledge with the theory of planned behavior and the theory of perceived risk. Then the model is examined through an empirical study in the Chinese automobile spare parts industry involving 288 respondents and using structural equation modeling. Findings – The results indicate that purchase intention is directly influenced by purchase attitude followed by perceived behavioral control and indirectly influenced by perceived risk, perceived benefit and product knowledge via attitude. Therefore, effective measures to promote consumers’ purchase intention rely on coordinated policies built on multiple pillars instead of single factors. Originality/value – This is one of the first empirical studies to explore the factors that underpin consumers’ purchase intention regarding remanufactured products. The results can be used to validate the key assumptions in operational models and foster new research in the context of CLSCs.","author":[{"dropping-particle":"","family":"Wang","given":"Yacan","non-dropping-particle":"","parse-names":false,"suffix":""},{"dropping-particle":"","family":"Wiegerinck","given":"Vincent","non-dropping-particle":"","parse-names":false,"suffix":""},{"dropping-particle":"","family":"Krikke","given":"","non-dropping-particle":"","parse-names":false,"suffix":""},{"dropping-particle":"","family":"Harold","given":"","non-dropping-particle":"","parse-names":false,"suffix":""}],"container-title":"International Journal of Physical Distribution &amp; Logistics Management","id":"ITEM-1","issue":"10","issued":{"date-parts":[["2013"]]},"page":"866-888","title":"Understanding the purchase intention towards remanufactured product in closed-loop supply chains An empirical study in China","type":"article-journal","volume":"43"},"uris":["http://www.mendeley.com/documents/?uuid=8123359a-facf-4d4f-af78-79564502ef17"]}],"mendeley":{"formattedCitation":"(Wang et al., 2013)","plainTextFormattedCitation":"(Wang et al., 2013)","previouslyFormattedCitation":"(Wang et al., 2013)"},"properties":{"noteIndex":0},"schema":"https://github.com/citation-style-language/schema/raw/master/csl-citation.json"}</w:instrText>
      </w:r>
      <w:r w:rsidR="00280DC5" w:rsidRPr="006032E8">
        <w:rPr>
          <w:rFonts w:ascii="Book Antiqua" w:hAnsi="Book Antiqua" w:cstheme="majorBidi"/>
          <w:sz w:val="24"/>
          <w:szCs w:val="24"/>
        </w:rPr>
        <w:fldChar w:fldCharType="separate"/>
      </w:r>
      <w:r w:rsidR="00DF61A9" w:rsidRPr="006032E8">
        <w:rPr>
          <w:rFonts w:ascii="Book Antiqua" w:hAnsi="Book Antiqua" w:cstheme="majorBidi"/>
          <w:noProof/>
          <w:sz w:val="24"/>
          <w:szCs w:val="24"/>
        </w:rPr>
        <w:t>(Wang et al., 2013)</w:t>
      </w:r>
      <w:r w:rsidR="00280DC5" w:rsidRPr="006032E8">
        <w:rPr>
          <w:rFonts w:ascii="Book Antiqua" w:hAnsi="Book Antiqua" w:cstheme="majorBidi"/>
          <w:sz w:val="24"/>
          <w:szCs w:val="24"/>
        </w:rPr>
        <w:fldChar w:fldCharType="end"/>
      </w:r>
      <w:r w:rsidRPr="006032E8">
        <w:rPr>
          <w:rFonts w:ascii="Book Antiqua" w:hAnsi="Book Antiqua" w:cstheme="majorBidi"/>
          <w:sz w:val="24"/>
          <w:szCs w:val="24"/>
        </w:rPr>
        <w:t>.</w:t>
      </w:r>
      <w:r w:rsidR="006032E8" w:rsidRPr="006032E8">
        <w:rPr>
          <w:rFonts w:ascii="Book Antiqua" w:hAnsi="Book Antiqua" w:cstheme="majorBidi"/>
          <w:sz w:val="24"/>
          <w:szCs w:val="24"/>
        </w:rPr>
        <w:t xml:space="preserve"> </w:t>
      </w:r>
      <w:r w:rsidR="001F51DA" w:rsidRPr="001F51DA">
        <w:rPr>
          <w:rFonts w:ascii="Book Antiqua" w:hAnsi="Book Antiqua" w:cstheme="majorBidi"/>
          <w:sz w:val="24"/>
          <w:szCs w:val="24"/>
        </w:rPr>
        <w:t xml:space="preserve">Ada berbagai </w:t>
      </w:r>
      <w:r w:rsidR="001F51DA">
        <w:rPr>
          <w:rFonts w:ascii="Book Antiqua" w:hAnsi="Book Antiqua" w:cstheme="majorBidi"/>
          <w:sz w:val="24"/>
          <w:szCs w:val="24"/>
        </w:rPr>
        <w:t>indikator</w:t>
      </w:r>
      <w:r w:rsidR="001F51DA" w:rsidRPr="001F51DA">
        <w:rPr>
          <w:rFonts w:ascii="Book Antiqua" w:hAnsi="Book Antiqua" w:cstheme="majorBidi"/>
          <w:sz w:val="24"/>
          <w:szCs w:val="24"/>
        </w:rPr>
        <w:t xml:space="preserve"> untuk menilai tingkat literasi keuangan seseorang. Seperti yang dikemukakan oleh Chen dan Volpe dalam</w:t>
      </w:r>
      <w:r w:rsidR="006032E8" w:rsidRPr="006032E8">
        <w:rPr>
          <w:rFonts w:ascii="Book Antiqua" w:hAnsi="Book Antiqua" w:cstheme="majorBidi"/>
          <w:sz w:val="24"/>
          <w:szCs w:val="24"/>
        </w:rPr>
        <w:t xml:space="preserve"> </w:t>
      </w:r>
      <w:r w:rsidR="00280DC5" w:rsidRPr="006032E8">
        <w:rPr>
          <w:rFonts w:ascii="Book Antiqua" w:hAnsi="Book Antiqua" w:cstheme="majorBidi"/>
          <w:sz w:val="24"/>
          <w:szCs w:val="24"/>
        </w:rPr>
        <w:fldChar w:fldCharType="begin" w:fldLock="1"/>
      </w:r>
      <w:r w:rsidR="006032E8" w:rsidRPr="006032E8">
        <w:rPr>
          <w:rFonts w:ascii="Book Antiqua" w:hAnsi="Book Antiqua" w:cstheme="majorBidi"/>
          <w:sz w:val="24"/>
          <w:szCs w:val="24"/>
        </w:rPr>
        <w:instrText>ADDIN CSL_CITATION {"citationItems":[{"id":"ITEM-1","itemData":{"author":[{"dropping-particle":"","family":"Yushita","given":"Amanita Novi","non-dropping-particle":"","parse-names":false,"suffix":""}],"id":"ITEM-1","issue":"1","issued":{"date-parts":[["2017"]]},"page":"11-26","title":"Pentingnya Literasi Keuangan Bagi Pengelolaan Keuangan Pribadi","type":"article-journal","volume":"VI"},"uris":["http://www.mendeley.com/documents/?uuid=9cd237ee-10f5-4bd7-9511-45f6dddc1585"]}],"mendeley":{"formattedCitation":"(Yushita, 2017)","plainTextFormattedCitation":"(Yushita, 2017)","previouslyFormattedCitation":"(Yushita, 2017)"},"properties":{"noteIndex":0},"schema":"https://github.com/citation-style-language/schema/raw/master/csl-citation.json"}</w:instrText>
      </w:r>
      <w:r w:rsidR="00280DC5" w:rsidRPr="006032E8">
        <w:rPr>
          <w:rFonts w:ascii="Book Antiqua" w:hAnsi="Book Antiqua" w:cstheme="majorBidi"/>
          <w:sz w:val="24"/>
          <w:szCs w:val="24"/>
        </w:rPr>
        <w:fldChar w:fldCharType="separate"/>
      </w:r>
      <w:r w:rsidR="006032E8" w:rsidRPr="006032E8">
        <w:rPr>
          <w:rFonts w:ascii="Book Antiqua" w:hAnsi="Book Antiqua" w:cstheme="majorBidi"/>
          <w:noProof/>
          <w:sz w:val="24"/>
          <w:szCs w:val="24"/>
        </w:rPr>
        <w:t>(Yushita, 2017)</w:t>
      </w:r>
      <w:r w:rsidR="00280DC5" w:rsidRPr="006032E8">
        <w:rPr>
          <w:rFonts w:ascii="Book Antiqua" w:hAnsi="Book Antiqua" w:cstheme="majorBidi"/>
          <w:sz w:val="24"/>
          <w:szCs w:val="24"/>
        </w:rPr>
        <w:fldChar w:fldCharType="end"/>
      </w:r>
      <w:r w:rsidR="006032E8" w:rsidRPr="006032E8">
        <w:rPr>
          <w:rFonts w:ascii="Book Antiqua" w:hAnsi="Book Antiqua" w:cstheme="majorBidi"/>
          <w:sz w:val="24"/>
          <w:szCs w:val="24"/>
        </w:rPr>
        <w:t xml:space="preserve"> yang termasuk indikator dalam literasi keuangan yaitu sebagai berikut, pengetahuan umum tentang keuangan, tabungan dan pinjaman, asuransi, investasi.</w:t>
      </w:r>
      <w:r w:rsidRPr="006032E8">
        <w:rPr>
          <w:rFonts w:ascii="Book Antiqua" w:hAnsi="Book Antiqua" w:cstheme="majorBidi"/>
          <w:sz w:val="24"/>
          <w:szCs w:val="24"/>
        </w:rPr>
        <w:t xml:space="preserve"> Berdasarkan penjelasan tersebut, riset ini memberikan asumsi hubungan literasi keuangan dan minat menabung di bank syariah. Maka, dengan demikian:</w:t>
      </w:r>
    </w:p>
    <w:p w:rsidR="00322FC7" w:rsidRDefault="00322FC7" w:rsidP="00322FC7">
      <w:pPr>
        <w:pStyle w:val="ListParagraph"/>
        <w:tabs>
          <w:tab w:val="left" w:pos="7655"/>
          <w:tab w:val="left" w:pos="7938"/>
          <w:tab w:val="left" w:pos="10065"/>
        </w:tabs>
        <w:spacing w:line="360" w:lineRule="auto"/>
        <w:ind w:left="0" w:right="-1"/>
        <w:jc w:val="both"/>
        <w:rPr>
          <w:rFonts w:ascii="Book Antiqua" w:hAnsi="Book Antiqua" w:cstheme="majorBidi"/>
          <w:b/>
          <w:bCs/>
          <w:sz w:val="24"/>
          <w:szCs w:val="24"/>
        </w:rPr>
      </w:pPr>
      <w:r w:rsidRPr="00300E95">
        <w:rPr>
          <w:rFonts w:ascii="Book Antiqua" w:hAnsi="Book Antiqua" w:cstheme="majorBidi"/>
          <w:b/>
          <w:bCs/>
          <w:sz w:val="24"/>
          <w:szCs w:val="24"/>
        </w:rPr>
        <w:t>H1 : Literasi keuangan berpengaruh positif terhadap minat menabung milenial Kota Padang di bank syariah</w:t>
      </w:r>
    </w:p>
    <w:p w:rsidR="006032E8" w:rsidRPr="0053699F" w:rsidRDefault="00322FC7" w:rsidP="0053699F">
      <w:pPr>
        <w:spacing w:after="0" w:line="360" w:lineRule="auto"/>
        <w:ind w:firstLine="426"/>
        <w:jc w:val="both"/>
        <w:rPr>
          <w:rFonts w:ascii="Book Antiqua" w:hAnsi="Book Antiqua" w:cstheme="majorBidi"/>
          <w:sz w:val="24"/>
          <w:szCs w:val="24"/>
        </w:rPr>
      </w:pPr>
      <w:r w:rsidRPr="006032E8">
        <w:rPr>
          <w:rFonts w:ascii="Book Antiqua" w:hAnsi="Book Antiqua" w:cstheme="majorBidi"/>
          <w:sz w:val="24"/>
          <w:szCs w:val="24"/>
        </w:rPr>
        <w:t xml:space="preserve">Kepercayaan diartikan sebagai kondisi psikologis seseorang dalam menerima orang lain tanpa ada syarat akan sesuatu karena mewujudkan kebenaran yang ia butuhkan </w:t>
      </w:r>
      <w:r w:rsidR="00280DC5" w:rsidRPr="006032E8">
        <w:rPr>
          <w:rFonts w:ascii="Book Antiqua" w:hAnsi="Book Antiqua" w:cstheme="majorBidi"/>
          <w:sz w:val="24"/>
          <w:szCs w:val="24"/>
        </w:rPr>
        <w:fldChar w:fldCharType="begin" w:fldLock="1"/>
      </w:r>
      <w:r w:rsidR="00DF61A9" w:rsidRPr="006032E8">
        <w:rPr>
          <w:rFonts w:ascii="Book Antiqua" w:hAnsi="Book Antiqua" w:cstheme="majorBidi"/>
          <w:sz w:val="24"/>
          <w:szCs w:val="24"/>
        </w:rPr>
        <w:instrText>ADDIN CSL_CITATION {"citationItems":[{"id":"ITEM-1","itemData":{"DOI":"doi: 10.17605/osf.io/r4gjc.","author":[{"dropping-particle":"","family":"Wibowo","given":"H. A.","non-dropping-particle":"","parse-names":false,"suffix":""}],"container-title":"Int. Rev. Manag. Bus. Res","id":"ITEM-1","issue":"3","issued":{"date-parts":[["2017"]]},"page":"1040–1050","title":"The Effects of Indonesia Female Religiosity on Hijab-Wearing Behavior: An Extended of Theory of Reasoned Action","type":"article-journal","volume":"6"},"uris":["http://www.mendeley.com/documents/?uuid=95a63a1d-d9ea-48d9-8387-9532b1bf1767"]}],"mendeley":{"formattedCitation":"(Wibowo, 2017)","plainTextFormattedCitation":"(Wibowo, 2017)","previouslyFormattedCitation":"(Wibowo, 2017)"},"properties":{"noteIndex":0},"schema":"https://github.com/citation-style-language/schema/raw/master/csl-citation.json"}</w:instrText>
      </w:r>
      <w:r w:rsidR="00280DC5" w:rsidRPr="006032E8">
        <w:rPr>
          <w:rFonts w:ascii="Book Antiqua" w:hAnsi="Book Antiqua" w:cstheme="majorBidi"/>
          <w:sz w:val="24"/>
          <w:szCs w:val="24"/>
        </w:rPr>
        <w:fldChar w:fldCharType="separate"/>
      </w:r>
      <w:r w:rsidR="00DF61A9" w:rsidRPr="006032E8">
        <w:rPr>
          <w:rFonts w:ascii="Book Antiqua" w:hAnsi="Book Antiqua" w:cstheme="majorBidi"/>
          <w:noProof/>
          <w:sz w:val="24"/>
          <w:szCs w:val="24"/>
        </w:rPr>
        <w:t>(Wibowo, 2017)</w:t>
      </w:r>
      <w:r w:rsidR="00280DC5" w:rsidRPr="006032E8">
        <w:rPr>
          <w:rFonts w:ascii="Book Antiqua" w:hAnsi="Book Antiqua" w:cstheme="majorBidi"/>
          <w:sz w:val="24"/>
          <w:szCs w:val="24"/>
        </w:rPr>
        <w:fldChar w:fldCharType="end"/>
      </w:r>
      <w:r w:rsidRPr="006032E8">
        <w:rPr>
          <w:rFonts w:ascii="Book Antiqua" w:hAnsi="Book Antiqua" w:cstheme="majorBidi"/>
          <w:sz w:val="24"/>
          <w:szCs w:val="24"/>
        </w:rPr>
        <w:t xml:space="preserve">. Dalam sudut pandang lembaga keuangan syariah, kepercayaan muncul karena adanya </w:t>
      </w:r>
      <w:r w:rsidRPr="006032E8">
        <w:rPr>
          <w:rFonts w:ascii="Book Antiqua" w:hAnsi="Book Antiqua" w:cstheme="majorBidi"/>
          <w:sz w:val="24"/>
          <w:szCs w:val="24"/>
        </w:rPr>
        <w:lastRenderedPageBreak/>
        <w:t xml:space="preserve">kecocokan pada produk keuangan syariah dengan prinsip serta tujuan syariah </w:t>
      </w:r>
      <w:r w:rsidR="00280DC5" w:rsidRPr="006032E8">
        <w:rPr>
          <w:rFonts w:ascii="Book Antiqua" w:hAnsi="Book Antiqua" w:cstheme="majorBidi"/>
          <w:sz w:val="24"/>
          <w:szCs w:val="24"/>
        </w:rPr>
        <w:fldChar w:fldCharType="begin" w:fldLock="1"/>
      </w:r>
      <w:r w:rsidR="00DF61A9" w:rsidRPr="006032E8">
        <w:rPr>
          <w:rFonts w:ascii="Book Antiqua" w:hAnsi="Book Antiqua" w:cstheme="majorBidi"/>
          <w:sz w:val="24"/>
          <w:szCs w:val="24"/>
        </w:rPr>
        <w:instrText>ADDIN CSL_CITATION {"citationItems":[{"id":"ITEM-1","itemData":{"DOI":"doi: 10.1108/JIMA-06-2013-0045.","abstract":"This paper aims to examine the relationship among trust, commitment and ego involvement and their impacts on word-of-mouth communication (WOM) for individual saving customers in Islamic banking. Design/methodology/approach The conceptual model and the hypotheses are formulated based on trust and commitment theory, organizational commitment theory, social judgment theory and the results of previous empirical studies on buyer–seller marketing relationship in business-to-customer (B2C) markets. Quantitative research methodology was performed to examine the model and the hypotheses. The data were collected using survey with questionnaire. The respondents of the survey are 100 Islamic banking individual saving customers. Multiple regression analysis was used to test the proposed model and the hypotheses. Findings The research results show that affective commitment has a positive and significant impact on WOM, while normative commitment and calculative commitment have no significant impact on WOM. Ego involvement has a positive and significant impact on trust, normative commitment, calculative commitment and affective commitment. However, trust does not have a significant impact on calculative commitment, normative commitment and affective commitment. Research limitations/implications This research was only conducted in one Islamic bank in Indonesia. The data collection using the convenience sampling method as well as the use of a small sample size caused the limitation of the research results in representing across the retail customer of the bank. This study can be replicated with a larger sample size and by involving more Islamic banks to examine the stability of the findings. Practical implications The research results indicate that ego involvement has an important role in shaping trust and commitment of Islamic banking individual saving customers. Given this, the managements of Islamic banks need to ensure that the banks they have managed are relevant, important and appropriate with the values espoused by their individual customers. Originality/value This study is important because of the limited literature which discusses relationship marketing in the context of Islamic banking. Furthermore, this research has a novelty on the inclusion of ego involvement in explaining trust and commitment. The use of commitment as a multi-attribute construct also enriches the literature on buyer–seller marketing relationship in B2C markets due to the limited literature t…","author":[{"dropping-particle":"","family":"Sumaedi","given":"Sik","non-dropping-particle":"","parse-names":false,"suffix":""},{"dropping-particle":"","family":"Juniarti","given":"Rosa P","non-dropping-particle":"","parse-names":false,"suffix":""},{"dropping-particle":"","family":"Bakti","given":"I Gede Mahatma Yuda","non-dropping-particle":"","parse-names":false,"suffix":""}],"container-title":"Journal of Islamic Marketing","id":"ITEM-1","issue":"3","issued":{"date-parts":[["2015"]]},"page":"406-428","title":"Understanding trust &amp; commitment of individual saving customers in Islamic banking: The role of ego involvement","type":"article-journal","volume":"6"},"uris":["http://www.mendeley.com/documents/?uuid=a79cca9c-cf15-4708-bd70-9007104a5e37"]}],"mendeley":{"formattedCitation":"(Sumaedi et al., 2015)","plainTextFormattedCitation":"(Sumaedi et al., 2015)","previouslyFormattedCitation":"(Sumaedi et al., 2015)"},"properties":{"noteIndex":0},"schema":"https://github.com/citation-style-language/schema/raw/master/csl-citation.json"}</w:instrText>
      </w:r>
      <w:r w:rsidR="00280DC5" w:rsidRPr="006032E8">
        <w:rPr>
          <w:rFonts w:ascii="Book Antiqua" w:hAnsi="Book Antiqua" w:cstheme="majorBidi"/>
          <w:sz w:val="24"/>
          <w:szCs w:val="24"/>
        </w:rPr>
        <w:fldChar w:fldCharType="separate"/>
      </w:r>
      <w:r w:rsidR="00DF61A9" w:rsidRPr="006032E8">
        <w:rPr>
          <w:rFonts w:ascii="Book Antiqua" w:hAnsi="Book Antiqua" w:cstheme="majorBidi"/>
          <w:noProof/>
          <w:sz w:val="24"/>
          <w:szCs w:val="24"/>
        </w:rPr>
        <w:t>(Sumaedi et al., 2015)</w:t>
      </w:r>
      <w:r w:rsidR="00280DC5" w:rsidRPr="006032E8">
        <w:rPr>
          <w:rFonts w:ascii="Book Antiqua" w:hAnsi="Book Antiqua" w:cstheme="majorBidi"/>
          <w:sz w:val="24"/>
          <w:szCs w:val="24"/>
        </w:rPr>
        <w:fldChar w:fldCharType="end"/>
      </w:r>
      <w:r w:rsidRPr="006032E8">
        <w:rPr>
          <w:rFonts w:ascii="Book Antiqua" w:hAnsi="Book Antiqua" w:cstheme="majorBidi"/>
          <w:sz w:val="24"/>
          <w:szCs w:val="24"/>
        </w:rPr>
        <w:t xml:space="preserve">. </w:t>
      </w:r>
      <w:r w:rsidR="006032E8" w:rsidRPr="006032E8">
        <w:rPr>
          <w:rFonts w:ascii="Book Antiqua" w:hAnsi="Book Antiqua" w:cstheme="majorBidi"/>
          <w:sz w:val="24"/>
          <w:szCs w:val="24"/>
        </w:rPr>
        <w:t xml:space="preserve">Sementara itu, Mowen dan Minor menjelaskan bahwa kepercayaan konsumen adalah jumlah total pengetahuan konsumen dan jumlah total kesimpulan konsumen tentang barang, atribut, dan manfaat </w:t>
      </w:r>
      <w:r w:rsidR="00280DC5" w:rsidRPr="006032E8">
        <w:rPr>
          <w:rFonts w:ascii="Book Antiqua" w:hAnsi="Book Antiqua" w:cstheme="majorBidi"/>
          <w:sz w:val="24"/>
          <w:szCs w:val="24"/>
        </w:rPr>
        <w:fldChar w:fldCharType="begin" w:fldLock="1"/>
      </w:r>
      <w:r w:rsidR="006032E8" w:rsidRPr="006032E8">
        <w:rPr>
          <w:rFonts w:ascii="Book Antiqua" w:hAnsi="Book Antiqua" w:cstheme="majorBidi"/>
          <w:sz w:val="24"/>
          <w:szCs w:val="24"/>
        </w:rPr>
        <w:instrText>ADDIN CSL_CITATION {"citationItems":[{"id":"ITEM-1","itemData":{"author":[{"dropping-particle":"","family":"Ariyan","given":"Hendi.","non-dropping-particle":"","parse-names":false,"suffix":""}],"id":"ITEM-1","issued":{"date-parts":[["2013"]]},"page":"1-11","title":"Pengaruh Brand Awareness dan Kepercayaan Konsumen Atas Merek terhadap Keputusan Pembelian Ulang Minuman Aqua di Kota Padang.","type":"article-journal"},"uris":["http://www.mendeley.com/documents/?uuid=81164172-f43d-4962-ac77-d201d3e1aadb"]}],"mendeley":{"formattedCitation":"(Ariyan, 2013)","plainTextFormattedCitation":"(Ariyan, 2013)","previouslyFormattedCitation":"(Ariyan, 2013)"},"properties":{"noteIndex":0},"schema":"https://github.com/citation-style-language/schema/raw/master/csl-citation.json"}</w:instrText>
      </w:r>
      <w:r w:rsidR="00280DC5" w:rsidRPr="006032E8">
        <w:rPr>
          <w:rFonts w:ascii="Book Antiqua" w:hAnsi="Book Antiqua" w:cstheme="majorBidi"/>
          <w:sz w:val="24"/>
          <w:szCs w:val="24"/>
        </w:rPr>
        <w:fldChar w:fldCharType="separate"/>
      </w:r>
      <w:r w:rsidR="006032E8" w:rsidRPr="006032E8">
        <w:rPr>
          <w:rFonts w:ascii="Book Antiqua" w:hAnsi="Book Antiqua" w:cstheme="majorBidi"/>
          <w:noProof/>
          <w:sz w:val="24"/>
          <w:szCs w:val="24"/>
        </w:rPr>
        <w:t>(Ariyan, 2013)</w:t>
      </w:r>
      <w:r w:rsidR="00280DC5" w:rsidRPr="006032E8">
        <w:rPr>
          <w:rFonts w:ascii="Book Antiqua" w:hAnsi="Book Antiqua" w:cstheme="majorBidi"/>
          <w:sz w:val="24"/>
          <w:szCs w:val="24"/>
        </w:rPr>
        <w:fldChar w:fldCharType="end"/>
      </w:r>
      <w:r w:rsidR="006032E8" w:rsidRPr="006032E8">
        <w:rPr>
          <w:rFonts w:ascii="Book Antiqua" w:hAnsi="Book Antiqua" w:cstheme="majorBidi"/>
          <w:sz w:val="24"/>
          <w:szCs w:val="24"/>
        </w:rPr>
        <w:t>.</w:t>
      </w:r>
      <w:r w:rsidR="0053699F">
        <w:rPr>
          <w:rFonts w:ascii="Book Antiqua" w:hAnsi="Book Antiqua" w:cstheme="majorBidi"/>
          <w:sz w:val="24"/>
          <w:szCs w:val="24"/>
        </w:rPr>
        <w:t xml:space="preserve"> </w:t>
      </w:r>
      <w:r w:rsidR="006032E8" w:rsidRPr="0053699F">
        <w:rPr>
          <w:rFonts w:ascii="Book Antiqua" w:eastAsia="Times New Roman" w:hAnsi="Book Antiqua" w:cstheme="majorBidi"/>
          <w:sz w:val="24"/>
          <w:szCs w:val="24"/>
        </w:rPr>
        <w:t xml:space="preserve">Kepercayaan dipengaruhi oleh faktor-faktor sebagai berikut, </w:t>
      </w:r>
      <w:r w:rsidR="006032E8" w:rsidRPr="0053699F">
        <w:rPr>
          <w:rFonts w:ascii="Book Antiqua" w:hAnsi="Book Antiqua" w:cstheme="majorBidi"/>
          <w:i/>
          <w:iCs/>
          <w:sz w:val="24"/>
          <w:szCs w:val="24"/>
        </w:rPr>
        <w:t>Perceived web vendor reputation, Perceived web site quality</w:t>
      </w:r>
      <w:r w:rsidR="0053699F" w:rsidRPr="0053699F">
        <w:rPr>
          <w:rFonts w:ascii="Book Antiqua" w:hAnsi="Book Antiqua" w:cstheme="majorBidi"/>
          <w:i/>
          <w:iCs/>
          <w:sz w:val="24"/>
          <w:szCs w:val="24"/>
        </w:rPr>
        <w:t xml:space="preserve"> </w:t>
      </w:r>
      <w:r w:rsidR="00280DC5" w:rsidRPr="0053699F">
        <w:rPr>
          <w:rFonts w:ascii="Book Antiqua" w:hAnsi="Book Antiqua" w:cstheme="majorBidi"/>
          <w:i/>
          <w:iCs/>
          <w:sz w:val="24"/>
          <w:szCs w:val="24"/>
        </w:rPr>
        <w:fldChar w:fldCharType="begin" w:fldLock="1"/>
      </w:r>
      <w:r w:rsidR="0053699F">
        <w:rPr>
          <w:rFonts w:ascii="Book Antiqua" w:hAnsi="Book Antiqua" w:cstheme="majorBidi"/>
          <w:i/>
          <w:iCs/>
          <w:sz w:val="24"/>
          <w:szCs w:val="24"/>
        </w:rPr>
        <w:instrText>ADDIN CSL_CITATION {"citationItems":[{"id":"ITEM-1","itemData":{"author":[{"dropping-particle":"","family":"Efendi, Riza dan Farida","given":"Ida","non-dropping-particle":"","parse-names":false,"suffix":""}],"id":"ITEM-1","issued":{"date-parts":[["2014"]]},"page":"1-12","title":"Pengaruh Motivasi, Persepsi, dan Kepercayaan terhadap Keputusan Pembelian Sepeda Motor Yamaha Mio di Semarang.","type":"article-journal"},"uris":["http://www.mendeley.com/documents/?uuid=d307109b-423a-4721-8e45-ada8eeb7e4b3"]}],"mendeley":{"formattedCitation":"(Efendi, Riza dan Farida, 2014)","plainTextFormattedCitation":"(Efendi, Riza dan Farida, 2014)","previouslyFormattedCitation":"(Efendi, Riza dan Farida, 2014)"},"properties":{"noteIndex":0},"schema":"https://github.com/citation-style-language/schema/raw/master/csl-citation.json"}</w:instrText>
      </w:r>
      <w:r w:rsidR="00280DC5" w:rsidRPr="0053699F">
        <w:rPr>
          <w:rFonts w:ascii="Book Antiqua" w:hAnsi="Book Antiqua" w:cstheme="majorBidi"/>
          <w:i/>
          <w:iCs/>
          <w:sz w:val="24"/>
          <w:szCs w:val="24"/>
        </w:rPr>
        <w:fldChar w:fldCharType="separate"/>
      </w:r>
      <w:r w:rsidR="0053699F" w:rsidRPr="0053699F">
        <w:rPr>
          <w:rFonts w:ascii="Book Antiqua" w:hAnsi="Book Antiqua" w:cstheme="majorBidi"/>
          <w:iCs/>
          <w:noProof/>
          <w:sz w:val="24"/>
          <w:szCs w:val="24"/>
        </w:rPr>
        <w:t>(Efendi, Riza dan Farida, 2014)</w:t>
      </w:r>
      <w:r w:rsidR="00280DC5" w:rsidRPr="0053699F">
        <w:rPr>
          <w:rFonts w:ascii="Book Antiqua" w:hAnsi="Book Antiqua" w:cstheme="majorBidi"/>
          <w:i/>
          <w:iCs/>
          <w:sz w:val="24"/>
          <w:szCs w:val="24"/>
        </w:rPr>
        <w:fldChar w:fldCharType="end"/>
      </w:r>
      <w:r w:rsidR="0053699F" w:rsidRPr="0053699F">
        <w:rPr>
          <w:rFonts w:ascii="Book Antiqua" w:hAnsi="Book Antiqua" w:cstheme="majorBidi"/>
          <w:i/>
          <w:iCs/>
          <w:sz w:val="24"/>
          <w:szCs w:val="24"/>
        </w:rPr>
        <w:t xml:space="preserve">. </w:t>
      </w:r>
      <w:r w:rsidR="0053699F" w:rsidRPr="0053699F">
        <w:rPr>
          <w:rFonts w:ascii="Book Antiqua" w:hAnsi="Book Antiqua" w:cstheme="majorBidi"/>
          <w:sz w:val="24"/>
          <w:szCs w:val="24"/>
        </w:rPr>
        <w:t xml:space="preserve">Sementara indikator kepercayaan menurut kotler yaitu, </w:t>
      </w:r>
      <w:r w:rsidR="0053699F" w:rsidRPr="0053699F">
        <w:rPr>
          <w:rFonts w:ascii="Book Antiqua" w:hAnsi="Book Antiqua" w:cstheme="majorBidi"/>
          <w:i/>
          <w:iCs/>
          <w:sz w:val="24"/>
          <w:szCs w:val="24"/>
        </w:rPr>
        <w:t>Benevolence, Ability, Integrity, Willingness to depend</w:t>
      </w:r>
      <w:r w:rsidR="0053699F">
        <w:rPr>
          <w:rFonts w:ascii="Book Antiqua" w:hAnsi="Book Antiqua" w:cstheme="majorBidi"/>
          <w:i/>
          <w:iCs/>
          <w:sz w:val="24"/>
          <w:szCs w:val="24"/>
        </w:rPr>
        <w:t xml:space="preserve"> </w:t>
      </w:r>
      <w:r w:rsidR="00280DC5">
        <w:rPr>
          <w:rFonts w:ascii="Book Antiqua" w:hAnsi="Book Antiqua" w:cstheme="majorBidi"/>
          <w:i/>
          <w:iCs/>
          <w:sz w:val="24"/>
          <w:szCs w:val="24"/>
        </w:rPr>
        <w:fldChar w:fldCharType="begin" w:fldLock="1"/>
      </w:r>
      <w:r w:rsidR="001D41FD">
        <w:rPr>
          <w:rFonts w:ascii="Book Antiqua" w:hAnsi="Book Antiqua" w:cstheme="majorBidi"/>
          <w:i/>
          <w:iCs/>
          <w:sz w:val="24"/>
          <w:szCs w:val="24"/>
        </w:rPr>
        <w:instrText>ADDIN CSL_CITATION {"citationItems":[{"id":"ITEM-1","itemData":{"author":[{"dropping-particle":"","family":"Kotler","given":"Philip","non-dropping-particle":"","parse-names":false,"suffix":""}],"edition":"2","id":"ITEM-1","issued":{"date-parts":[["2013"]]},"publisher":"Erlangga","publisher-place":"Jakarta","title":"Manajemen Pemasaran.","type":"book"},"uris":["http://www.mendeley.com/documents/?uuid=6e6c4ee1-4a99-4aa3-92e3-f3aab21e1263"]}],"mendeley":{"formattedCitation":"(Kotler, 2013)","plainTextFormattedCitation":"(Kotler, 2013)","previouslyFormattedCitation":"(Kotler, 2013)"},"properties":{"noteIndex":0},"schema":"https://github.com/citation-style-language/schema/raw/master/csl-citation.json"}</w:instrText>
      </w:r>
      <w:r w:rsidR="00280DC5">
        <w:rPr>
          <w:rFonts w:ascii="Book Antiqua" w:hAnsi="Book Antiqua" w:cstheme="majorBidi"/>
          <w:i/>
          <w:iCs/>
          <w:sz w:val="24"/>
          <w:szCs w:val="24"/>
        </w:rPr>
        <w:fldChar w:fldCharType="separate"/>
      </w:r>
      <w:r w:rsidR="0053699F" w:rsidRPr="0053699F">
        <w:rPr>
          <w:rFonts w:ascii="Book Antiqua" w:hAnsi="Book Antiqua" w:cstheme="majorBidi"/>
          <w:iCs/>
          <w:noProof/>
          <w:sz w:val="24"/>
          <w:szCs w:val="24"/>
        </w:rPr>
        <w:t>(Kotler, 2013)</w:t>
      </w:r>
      <w:r w:rsidR="00280DC5">
        <w:rPr>
          <w:rFonts w:ascii="Book Antiqua" w:hAnsi="Book Antiqua" w:cstheme="majorBidi"/>
          <w:i/>
          <w:iCs/>
          <w:sz w:val="24"/>
          <w:szCs w:val="24"/>
        </w:rPr>
        <w:fldChar w:fldCharType="end"/>
      </w:r>
      <w:r w:rsidR="0053699F">
        <w:rPr>
          <w:rFonts w:ascii="Book Antiqua" w:eastAsia="Times New Roman" w:hAnsi="Book Antiqua" w:cstheme="majorBidi"/>
          <w:sz w:val="24"/>
          <w:szCs w:val="24"/>
        </w:rPr>
        <w:t>.</w:t>
      </w:r>
      <w:r w:rsidR="0053699F" w:rsidRPr="0053699F">
        <w:rPr>
          <w:rFonts w:ascii="Book Antiqua" w:eastAsia="Times New Roman" w:hAnsi="Book Antiqua" w:cstheme="majorBidi"/>
          <w:sz w:val="24"/>
          <w:szCs w:val="24"/>
        </w:rPr>
        <w:t xml:space="preserve"> </w:t>
      </w:r>
    </w:p>
    <w:p w:rsidR="00322FC7" w:rsidRPr="00300E95" w:rsidRDefault="00322FC7" w:rsidP="00CA2854">
      <w:pPr>
        <w:tabs>
          <w:tab w:val="left" w:pos="10065"/>
        </w:tabs>
        <w:spacing w:line="360" w:lineRule="auto"/>
        <w:ind w:right="-1"/>
        <w:jc w:val="both"/>
        <w:rPr>
          <w:rFonts w:ascii="Book Antiqua" w:hAnsi="Book Antiqua" w:cstheme="majorBidi"/>
          <w:sz w:val="24"/>
          <w:szCs w:val="24"/>
        </w:rPr>
      </w:pPr>
      <w:r w:rsidRPr="00300E95">
        <w:rPr>
          <w:rFonts w:ascii="Book Antiqua" w:hAnsi="Book Antiqua" w:cstheme="majorBidi"/>
          <w:sz w:val="24"/>
          <w:szCs w:val="24"/>
        </w:rPr>
        <w:t xml:space="preserve">Peter mengungkapkan bahwa kepercayaan merupakan hubungan antara dua konsep Secara kognitif dapat direpresentasikan sebagai proposisi Keyakinan seseorang terhadap suatu produk sering dikaitkan dengan sifat atau konsekuensi fungsionalnya misalnya, setelah mencoba produk tabungan di bank, konsumen mengembangkan kepercayaan yang terasa menarik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{"citationItems":[{"id":"ITEM-1","itemData":{"author":[{"dropping-particle":"","family":"Peter, J Paul, &amp; Olson","given":"Jerry C.","non-dropping-particle":"","parse-names":false,"suffix":""}],"edition":"9","id":"ITEM-1","issued":{"date-parts":[["2013"]]},"publisher":"Salemba Empat.","publisher-place":"Jakarta","title":"Perilaku Konsumen Dan Strategi Pemasaran","type":"book"},"uris":["http://www.mendeley.com/documents/?uuid=9b4a2b61-dad4-4f8a-bd18-eecce8da2020"]}],"mendeley":{"formattedCitation":"(Peter, J Paul, &amp; Olson, 2013)","plainTextFormattedCitation":"(Peter, J Paul, &amp; Olson, 2013)","previouslyFormattedCitation":"(Peter, J Paul, &amp; Olson, 2013)"},"properties":{"noteIndex":0},"schema":"https://github.com/citation-style-language/schema/raw/master/csl-citation.json"}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(Peter, J Paul, &amp; Olson, 2013)</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Menurut Walid chaouali </w:t>
      </w:r>
      <w:r w:rsidRPr="00300E95">
        <w:rPr>
          <w:rFonts w:ascii="Book Antiqua" w:hAnsi="Book Antiqua" w:cstheme="majorBidi"/>
          <w:color w:val="202124"/>
          <w:sz w:val="24"/>
          <w:szCs w:val="24"/>
        </w:rPr>
        <w:t>Kepercayaan</w:t>
      </w:r>
      <w:r w:rsidRPr="00300E95">
        <w:rPr>
          <w:rFonts w:ascii="Book Antiqua" w:hAnsi="Book Antiqua" w:cstheme="majorBidi"/>
          <w:color w:val="202124"/>
          <w:sz w:val="24"/>
          <w:szCs w:val="24"/>
          <w:lang w:val="id-ID"/>
        </w:rPr>
        <w:t xml:space="preserve"> </w:t>
      </w:r>
      <w:r w:rsidRPr="00300E95">
        <w:rPr>
          <w:rFonts w:ascii="Book Antiqua" w:hAnsi="Book Antiqua" w:cstheme="majorBidi"/>
          <w:color w:val="202124"/>
          <w:sz w:val="24"/>
          <w:szCs w:val="24"/>
        </w:rPr>
        <w:t xml:space="preserve">mempengaruhi niat pada layanan banking </w:t>
      </w:r>
      <w:r w:rsidR="00280DC5" w:rsidRPr="00300E95">
        <w:rPr>
          <w:rFonts w:ascii="Book Antiqua" w:hAnsi="Book Antiqua" w:cstheme="majorBidi"/>
          <w:color w:val="202124"/>
          <w:sz w:val="24"/>
          <w:szCs w:val="24"/>
        </w:rPr>
        <w:fldChar w:fldCharType="begin" w:fldLock="1"/>
      </w:r>
      <w:r w:rsidR="00DF61A9">
        <w:rPr>
          <w:rFonts w:ascii="Book Antiqua" w:hAnsi="Book Antiqua" w:cstheme="majorBidi"/>
          <w:color w:val="202124"/>
          <w:sz w:val="24"/>
          <w:szCs w:val="24"/>
        </w:rPr>
        <w:instrText>ADDIN CSL_CITATION {"citationItems":[{"id":"ITEM-1","itemData":{"DOI":"https://doi.org/10.1016/j.jretconser.2015.10.007.","abstract":"The aim of this paper is to shed light on the roles of counter-conformity motivation, social influence, and trust in explaining customers' intention to adopt Internet banking services. Data is collected from 245 respondents and analyzed using SmartPLS 2.0 M3. Results show that the intention to adopt Internet banking is mainly influenced by trust in the Internet banking services, followed by customers' counter-conformity motivation and performance expectancy. Social influence and trust in the physical bank, however, have indirect impacts on customers’ intention to adopt Internet banking. Effort expectancy has no effect on it.","author":[{"dropping-particle":"","family":"Chaouali","given":"Walid","non-dropping-particle":"","parse-names":false,"suffix":""},{"dropping-particle":"Ben","family":"Yahia","given":"Imene","non-dropping-particle":"","parse-names":false,"suffix":""},{"dropping-particle":"","family":"Souiden","given":"Izar","non-dropping-particle":"","parse-names":false,"suffix":""}],"container-title":"Journal of Retailing and Consumer Services","id":"ITEM-1","issued":{"date-parts":[["2016"]]},"page":"209-218","title":"The interplay of counter-conformity motivation, social influence, and trust in customers' intention to adopt Internet banking services: The case of an emerging country,","type":"article-journal","volume":"28"},"uris":["http://www.mendeley.com/documents/?uuid=4e3a418e-7164-48f4-aff9-c681ba9f90ce"]}],"mendeley":{"formattedCitation":"(Chaouali et al., 2016)","plainTextFormattedCitation":"(Chaouali et al., 2016)","previouslyFormattedCitation":"(Chaouali et al., 2016)"},"properties":{"noteIndex":0},"schema":"https://github.com/citation-style-language/schema/raw/master/csl-citation.json"}</w:instrText>
      </w:r>
      <w:r w:rsidR="00280DC5" w:rsidRPr="00300E95">
        <w:rPr>
          <w:rFonts w:ascii="Book Antiqua" w:hAnsi="Book Antiqua" w:cstheme="majorBidi"/>
          <w:color w:val="202124"/>
          <w:sz w:val="24"/>
          <w:szCs w:val="24"/>
        </w:rPr>
        <w:fldChar w:fldCharType="separate"/>
      </w:r>
      <w:r w:rsidR="00DF61A9" w:rsidRPr="00DF61A9">
        <w:rPr>
          <w:rFonts w:ascii="Book Antiqua" w:hAnsi="Book Antiqua" w:cstheme="majorBidi"/>
          <w:noProof/>
          <w:color w:val="202124"/>
          <w:sz w:val="24"/>
          <w:szCs w:val="24"/>
        </w:rPr>
        <w:t>(Chaouali et al., 2016)</w:t>
      </w:r>
      <w:r w:rsidR="00280DC5" w:rsidRPr="00300E95">
        <w:rPr>
          <w:rFonts w:ascii="Book Antiqua" w:hAnsi="Book Antiqua" w:cstheme="majorBidi"/>
          <w:color w:val="202124"/>
          <w:sz w:val="24"/>
          <w:szCs w:val="24"/>
        </w:rPr>
        <w:fldChar w:fldCharType="end"/>
      </w:r>
      <w:r w:rsidRPr="00300E95">
        <w:rPr>
          <w:rFonts w:ascii="Book Antiqua" w:hAnsi="Book Antiqua" w:cstheme="majorBidi"/>
          <w:color w:val="202124"/>
          <w:sz w:val="24"/>
          <w:szCs w:val="24"/>
        </w:rPr>
        <w:t>.</w:t>
      </w:r>
      <w:r w:rsidRPr="00300E95">
        <w:rPr>
          <w:rFonts w:ascii="Book Antiqua" w:hAnsi="Book Antiqua"/>
          <w:color w:val="202124"/>
        </w:rPr>
        <w:t xml:space="preserve"> </w:t>
      </w:r>
      <w:r w:rsidRPr="00300E95">
        <w:rPr>
          <w:rFonts w:ascii="Book Antiqua" w:hAnsi="Book Antiqua" w:cstheme="majorBidi"/>
          <w:sz w:val="24"/>
          <w:szCs w:val="24"/>
        </w:rPr>
        <w:t>Berdasarkan penjelasan tersebut, riset ini memberikan asumsi hub</w:t>
      </w:r>
      <w:r>
        <w:rPr>
          <w:rFonts w:ascii="Book Antiqua" w:hAnsi="Book Antiqua" w:cstheme="majorBidi"/>
          <w:sz w:val="24"/>
          <w:szCs w:val="24"/>
        </w:rPr>
        <w:t>ungan literasi keuangan dan minat</w:t>
      </w:r>
      <w:r w:rsidRPr="00300E95">
        <w:rPr>
          <w:rFonts w:ascii="Book Antiqua" w:hAnsi="Book Antiqua" w:cstheme="majorBidi"/>
          <w:sz w:val="24"/>
          <w:szCs w:val="24"/>
        </w:rPr>
        <w:t xml:space="preserve"> menabung di bank syariah. Maka, dengan demikian:</w:t>
      </w:r>
    </w:p>
    <w:p w:rsidR="00322FC7" w:rsidRPr="00300E95" w:rsidRDefault="00322FC7" w:rsidP="00322FC7">
      <w:pPr>
        <w:tabs>
          <w:tab w:val="left" w:pos="10065"/>
        </w:tabs>
        <w:ind w:right="-1"/>
        <w:jc w:val="both"/>
        <w:rPr>
          <w:rFonts w:ascii="Book Antiqua" w:hAnsi="Book Antiqua" w:cstheme="majorBidi"/>
          <w:b/>
          <w:bCs/>
          <w:sz w:val="24"/>
          <w:szCs w:val="24"/>
        </w:rPr>
      </w:pPr>
      <w:r w:rsidRPr="00300E95">
        <w:rPr>
          <w:rFonts w:ascii="Book Antiqua" w:hAnsi="Book Antiqua" w:cstheme="majorBidi"/>
          <w:b/>
          <w:bCs/>
          <w:sz w:val="24"/>
          <w:szCs w:val="24"/>
        </w:rPr>
        <w:t>H2 :</w:t>
      </w:r>
      <w:r w:rsidRPr="00300E95">
        <w:rPr>
          <w:rFonts w:ascii="Book Antiqua" w:hAnsi="Book Antiqua" w:cstheme="majorBidi"/>
          <w:sz w:val="24"/>
          <w:szCs w:val="24"/>
        </w:rPr>
        <w:t xml:space="preserve"> </w:t>
      </w:r>
      <w:r w:rsidRPr="00300E95">
        <w:rPr>
          <w:rFonts w:ascii="Book Antiqua" w:hAnsi="Book Antiqua" w:cstheme="majorBidi"/>
          <w:b/>
          <w:bCs/>
          <w:sz w:val="24"/>
          <w:szCs w:val="24"/>
        </w:rPr>
        <w:t>Kepercayaan berpengaruh positif terhadap minat menabung milenial Kota Padang di bank syariah</w:t>
      </w:r>
    </w:p>
    <w:p w:rsidR="0053699F" w:rsidRDefault="00322FC7" w:rsidP="00D67643">
      <w:pPr>
        <w:tabs>
          <w:tab w:val="left" w:pos="10065"/>
        </w:tabs>
        <w:spacing w:line="360" w:lineRule="auto"/>
        <w:ind w:right="-1" w:firstLine="426"/>
        <w:jc w:val="both"/>
        <w:rPr>
          <w:rFonts w:ascii="Book Antiqua" w:hAnsi="Book Antiqua" w:cstheme="majorBidi"/>
          <w:sz w:val="24"/>
          <w:szCs w:val="24"/>
        </w:rPr>
      </w:pPr>
      <w:r w:rsidRPr="00300E95">
        <w:rPr>
          <w:rFonts w:ascii="Book Antiqua" w:hAnsi="Book Antiqua" w:cstheme="majorBidi"/>
          <w:i/>
          <w:iCs/>
          <w:sz w:val="24"/>
          <w:szCs w:val="24"/>
        </w:rPr>
        <w:t>Lifestyle</w:t>
      </w:r>
      <w:r w:rsidRPr="00300E95">
        <w:rPr>
          <w:rFonts w:ascii="Book Antiqua" w:hAnsi="Book Antiqua" w:cstheme="majorBidi"/>
          <w:sz w:val="24"/>
          <w:szCs w:val="24"/>
        </w:rPr>
        <w:t xml:space="preserve"> merupakan faktor utama yang mempengaruhi kebutuhan dan sikap individu serta aktivitas pembelian dan penggunaan produk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{"citationItems":[{"id":"ITEM-1","itemData":{"author":[{"dropping-particle":"","family":"Amstrong","given":"Kotler P.","non-dropping-particle":"","parse-names":false,"suffix":""}],"edition":"8","id":"ITEM-1","issued":{"date-parts":[["2009"]]},"publisher":"Jakarta","publisher-place":"Jakarta","title":"Prinsip – Prinsip Pemasaran. Jilid 1. Edisi Kedelapan. Erlangga: Jakarta.","type":"book"},"uris":["http://www.mendeley.com/documents/?uuid=af726c78-1970-42e9-b2ef-a012652d0b7e"]}],"mendeley":{"formattedCitation":"(Amstrong, 2009)","plainTextFormattedCitation":"(Amstrong, 2009)","previouslyFormattedCitation":"(Amstrong, 2009)"},"properties":{"noteIndex":0},"schema":"https://github.com/citation-style-language/schema/raw/master/csl-citation.json"}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(Amstrong, 2009)</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w:t>
      </w:r>
      <w:r w:rsidRPr="00300E95">
        <w:rPr>
          <w:rFonts w:ascii="Book Antiqua" w:hAnsi="Book Antiqua" w:cstheme="majorBidi"/>
          <w:i/>
          <w:iCs/>
          <w:sz w:val="24"/>
          <w:szCs w:val="24"/>
        </w:rPr>
        <w:t>Halal lifestyle</w:t>
      </w:r>
      <w:r w:rsidRPr="00300E95">
        <w:rPr>
          <w:rFonts w:ascii="Book Antiqua" w:hAnsi="Book Antiqua" w:cstheme="majorBidi"/>
          <w:sz w:val="24"/>
          <w:szCs w:val="24"/>
        </w:rPr>
        <w:t xml:space="preserve"> adalah bentuk model gaya hidup yang disesuaikan dengan ajaran agama Islam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{"citationItems":[{"id":"ITEM-1","itemData":{"abstract":"HalalLifestylemerupakan gaya hidupyang sesuai dengan tuntunan ajaranAgama Islam. Sekarang ini gayahidup halal telah menjadi trend barubagi masyarakat baik di Indonesiadan masyarakat internasional.Kampus UBB sebagai wahanameningkatkan kecerdasan intelektual,emosional dan mental mahasiswanya,rasanya tepat jika gaya hidup halalmenjadi gaya hidup yang dijalankanoleh seluruh civitas akademika.Metode kegiatan ini denganpresentasi dari narasumber LPPOMMUI dan diskusi interaktif. Hasilkegiatan ini, mahasiswa memahamikonsep hidup halal sebagai gayahidup dan memahami proses terbitnyasertifikat jaminan halal. Disampingitu terbentuknya Ikatan MahasiswaPeduli Halal (IMAPELA).Tindaklanjut, pelatihan TOT bagi mahasiswaagar mampu melaksanakan Halalgoes to campusdan menginisiasikanunit kegiatan mahasiswa (UKM) halalcenter di kampus.","author":[{"dropping-particle":"","family":"Kusmiadi","given":"Budi Afriyansyah dan Ridwan","non-dropping-particle":"","parse-names":false,"suffix":""}],"container-title":"Jurnal Pengabdian Kepada Masyarakat","id":"ITEM-1","issue":"2","issued":{"date-parts":[["2020"]]},"page":"1-7","title":"Mengkampanyekan Halal Lifesty bagi Mahasiswa","type":"article-journal","volume":"4"},"uris":["http://www.mendeley.com/documents/?uuid=630124d7-77d2-464d-80eb-5472f18af6d3"]}],"mendeley":{"formattedCitation":"(Kusmiadi, 2020)","plainTextFormattedCitation":"(Kusmiadi, 2020)","previouslyFormattedCitation":"(Kusmiadi, 2020)"},"properties":{"noteIndex":0},"schema":"https://github.com/citation-style-language/schema/raw/master/csl-citation.json"}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(Kusmiadi, 2020)</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Ketika individu memiliki pengetahuan keuangan yang cukup, mereka akan dapat membuat keputusan yang lebih baik tentang menabung di bank syariah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{"citationItems":[{"id":"ITEM-1","itemData":{"DOI":"10.32627/maps.v3i2.135","ISSN":"2597-3665","abstract":"The purpose of this study was to study the level of Islamic financial literacy and public confidence in the interest in saving in Islamic banks. The variables in this study are the level of Islamic financial literacy (X1), public trust (X2), and interest in saving (Y).The method of this study is descriptive quantitative approach. The data source of this study are primary data obtained by distributing questionnaires. Respondents taken are residents in the city of Bandung, with samples domiciled in the city of Bandung and at least 17 years old. The data analysis technique uses multiple linear regression analysis. The results showed that the variable level of islamic financial literacy and public trust has positive effect in the interest in saving in Islamic banks. The findings in this study provide a reference to Islamic banks, the level of literacy and public trust regarding interest in saving, therefore Islamic banks must socialize to the public.","author":[{"dropping-particle":"","family":"Nurrohmah Fadhilah","given":"","non-dropping-particle":"","parse-names":false,"suffix":""},{"dropping-particle":"","family":"Purbayati","given":"Resti","non-dropping-particle":"","parse-names":false,"suffix":""},{"dropping-particle":"","family":"Radia","given":"","non-dropping-particle":"","parse-names":false,"suffix":""}],"container-title":"Jurnal Maps (Manajemen Perbankan Syariah)","id":"ITEM-1","issue":"2","issued":{"date-parts":[["2020"]]},"page":"140-153","title":"Pengaruh Tingkat Literasi Keuangan Syariah dan Kepercayaan Masyarakat terhadap Minat Menabung di Bank Syariah","type":"article-journal","volume":"3"},"uris":["http://www.mendeley.com/documents/?uuid=007b4e14-0641-4516-88c0-c2ad0532f22a"]}],"mendeley":{"formattedCitation":"(Nurrohmah Fadhilah et al., 2020)","plainTextFormattedCitation":"(Nurrohmah Fadhilah et al., 2020)","previouslyFormattedCitation":"(Nurrohmah Fadhilah et al., 2020)"},"properties":{"noteIndex":0},"schema":"https://github.com/citation-style-language/schema/raw/master/csl-citation.json"}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(Nurrohmah Fadhilah et al., 2020)</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w:t>
      </w:r>
      <w:r w:rsidR="001D41FD">
        <w:rPr>
          <w:rFonts w:ascii="Book Antiqua" w:hAnsi="Book Antiqua" w:cstheme="majorBidi"/>
          <w:sz w:val="24"/>
          <w:szCs w:val="24"/>
        </w:rPr>
        <w:t xml:space="preserve"> </w:t>
      </w:r>
      <w:r w:rsidR="001D41FD" w:rsidRPr="001D41FD">
        <w:rPr>
          <w:rFonts w:ascii="Book Antiqua" w:hAnsi="Book Antiqua" w:cstheme="majorBidi"/>
          <w:sz w:val="24"/>
          <w:szCs w:val="24"/>
        </w:rPr>
        <w:t>Sehubungan dengan fenomena gaya hidup halal, perlindungan konsumen sangat penting, yang dipahami sebagai pengesahan kumpulan ketetapan dan aturan yang menjamin realisasi hak konsumen untuk menjangkau, menggunakan, dan menyuarakan keluhan tentang produk yang benar-benar menimbulkan risiko bagi konsumen, yang mencakup masalah kepercayaan dan persyaratan masyarakat. Aspek ini harus dianggap sangat penting dalam pelaksanaan gaya hidup halal</w:t>
      </w:r>
      <w:r w:rsidR="001D41FD">
        <w:rPr>
          <w:rFonts w:ascii="Book Antiqua" w:hAnsi="Book Antiqua" w:cstheme="majorBidi"/>
          <w:sz w:val="24"/>
          <w:szCs w:val="24"/>
        </w:rPr>
        <w:t xml:space="preserve"> </w:t>
      </w:r>
      <w:r w:rsidR="00280DC5">
        <w:rPr>
          <w:rFonts w:ascii="Book Antiqua" w:hAnsi="Book Antiqua" w:cstheme="majorBidi"/>
          <w:sz w:val="24"/>
          <w:szCs w:val="24"/>
        </w:rPr>
        <w:fldChar w:fldCharType="begin" w:fldLock="1"/>
      </w:r>
      <w:r w:rsidR="00814F65">
        <w:rPr>
          <w:rFonts w:ascii="Book Antiqua" w:hAnsi="Book Antiqua" w:cstheme="majorBidi"/>
          <w:sz w:val="24"/>
          <w:szCs w:val="24"/>
        </w:rPr>
        <w:instrText>ADDIN CSL_CITATION {"citationItems":[{"id":"ITEM-1","itemData":{"author":[{"dropping-particle":"","family":"Rachim","given":"Hadiyanto A.","non-dropping-particle":"","parse-names":false,"suffix":""},{"dropping-particle":"","family":"Santoso","given":"Meilanny Budiarti","non-dropping-particle":"","parse-names":false,"suffix":""}],"container-title":"Jurnal Pemikiran dan Penelitian Administrasi Bisnis dan Kewirausahaan","id":"ITEM-1","issue":"2","issued":{"date-parts":[["2021"]]},"page":"151-161","title":"Mainstreaming The Halal Lifestyle: Between Opportunities And Challenges Of Social Protection Capacity In Global Trends","type":"article-journal","volume":"6"},"locator":"154","uris":["http://www.mendeley.com/documents/?uuid=6f732b90-ab69-415d-9b96-712048f01400"]}],"mendeley":{"formattedCitation":"(Rachim &amp; Santoso, 2021, p. 154)","plainTextFormattedCitation":"(Rachim &amp; Santoso, 2021, p. 154)","previouslyFormattedCitation":"(Rachim &amp; Santoso, 2021, p. 154)"},"properties":{"noteIndex":0},"schema":"https://github.com/citation-style-language/schema/raw/master/csl-citation.json"}</w:instrText>
      </w:r>
      <w:r w:rsidR="00280DC5">
        <w:rPr>
          <w:rFonts w:ascii="Book Antiqua" w:hAnsi="Book Antiqua" w:cstheme="majorBidi"/>
          <w:sz w:val="24"/>
          <w:szCs w:val="24"/>
        </w:rPr>
        <w:fldChar w:fldCharType="separate"/>
      </w:r>
      <w:r w:rsidR="001D41FD" w:rsidRPr="001D41FD">
        <w:rPr>
          <w:rFonts w:ascii="Book Antiqua" w:hAnsi="Book Antiqua" w:cstheme="majorBidi"/>
          <w:noProof/>
          <w:sz w:val="24"/>
          <w:szCs w:val="24"/>
        </w:rPr>
        <w:t>(Rachim &amp; Santoso, 2021, p. 154)</w:t>
      </w:r>
      <w:r w:rsidR="00280DC5">
        <w:rPr>
          <w:rFonts w:ascii="Book Antiqua" w:hAnsi="Book Antiqua" w:cstheme="majorBidi"/>
          <w:sz w:val="24"/>
          <w:szCs w:val="24"/>
        </w:rPr>
        <w:fldChar w:fldCharType="end"/>
      </w:r>
      <w:r w:rsidR="001D41FD" w:rsidRPr="001D41FD">
        <w:rPr>
          <w:rFonts w:ascii="Book Antiqua" w:hAnsi="Book Antiqua" w:cstheme="majorBidi"/>
          <w:sz w:val="24"/>
          <w:szCs w:val="24"/>
        </w:rPr>
        <w:t>.</w:t>
      </w:r>
    </w:p>
    <w:p w:rsidR="00322FC7" w:rsidRPr="00300E95" w:rsidRDefault="001D41FD" w:rsidP="00D67643">
      <w:pPr>
        <w:tabs>
          <w:tab w:val="left" w:pos="10065"/>
        </w:tabs>
        <w:spacing w:line="360" w:lineRule="auto"/>
        <w:ind w:right="-1" w:firstLine="426"/>
        <w:jc w:val="both"/>
        <w:rPr>
          <w:rFonts w:ascii="Book Antiqua" w:hAnsi="Book Antiqua" w:cstheme="majorBidi"/>
          <w:sz w:val="24"/>
          <w:szCs w:val="24"/>
        </w:rPr>
      </w:pPr>
      <w:r w:rsidRPr="001D41FD">
        <w:rPr>
          <w:rFonts w:ascii="Book Antiqua" w:hAnsi="Book Antiqua" w:cstheme="majorBidi"/>
          <w:sz w:val="24"/>
          <w:szCs w:val="24"/>
        </w:rPr>
        <w:t xml:space="preserve">Implementasi gaya hidup halal digaya hidup sehari-hari seperti yang ditunjukkanmelalui sikap pelanggan Muslim asal Arabyang tinggal di Inggris, mereka punyaperhatian dan pola </w:t>
      </w:r>
      <w:r w:rsidRPr="001D41FD">
        <w:rPr>
          <w:rFonts w:ascii="Book Antiqua" w:hAnsi="Book Antiqua" w:cstheme="majorBidi"/>
          <w:sz w:val="24"/>
          <w:szCs w:val="24"/>
        </w:rPr>
        <w:lastRenderedPageBreak/>
        <w:t>pikir menguntungkan yang kuat terhadapbarang dagangan dengan label halal di tempatarena dan supermarket di Inggris Raya,sehingga memiliki efek yang menguntungkanpada tujuan mereka untuk membelidagangan halal. Sikap munculterinspirasi melalui persepsi mereka</w:t>
      </w:r>
      <w:r>
        <w:rPr>
          <w:rFonts w:ascii="Book Antiqua" w:hAnsi="Book Antiqua" w:cstheme="majorBidi"/>
          <w:sz w:val="24"/>
          <w:szCs w:val="24"/>
        </w:rPr>
        <w:t xml:space="preserve"> </w:t>
      </w:r>
      <w:r w:rsidRPr="001D41FD">
        <w:rPr>
          <w:rFonts w:ascii="Book Antiqua" w:hAnsi="Book Antiqua" w:cstheme="majorBidi"/>
          <w:sz w:val="24"/>
          <w:szCs w:val="24"/>
        </w:rPr>
        <w:t>memiliki tentang perlindungan dankesesuaian barang yang mereka beli</w:t>
      </w:r>
      <w:r>
        <w:rPr>
          <w:rFonts w:ascii="Book Antiqua" w:hAnsi="Book Antiqua" w:cstheme="majorBidi"/>
          <w:sz w:val="24"/>
          <w:szCs w:val="24"/>
        </w:rPr>
        <w:t xml:space="preserve"> </w:t>
      </w:r>
      <w:r w:rsidR="00280DC5">
        <w:rPr>
          <w:rFonts w:ascii="Book Antiqua" w:hAnsi="Book Antiqua" w:cstheme="majorBidi"/>
          <w:sz w:val="24"/>
          <w:szCs w:val="24"/>
        </w:rPr>
        <w:fldChar w:fldCharType="begin" w:fldLock="1"/>
      </w:r>
      <w:r w:rsidR="00CC2F39">
        <w:rPr>
          <w:rFonts w:ascii="Book Antiqua" w:hAnsi="Book Antiqua" w:cstheme="majorBidi"/>
          <w:sz w:val="24"/>
          <w:szCs w:val="24"/>
        </w:rPr>
        <w:instrText>ADDIN CSL_CITATION {"citationItems":[{"id":"ITEM-1","itemData":{"DOI":"https://doi.org/10.1108/JIMA-02-2016-0013","abstract":"Purpose This study aims to explore the perceptions of Arabian Muslim consumers about halal food products and to investigate their behaviour towards halal-labelled food products in UK mainstream supermarkets using the theory of planned behaviour (TPB). The role of Islamic religiosity and consumers’ confidence regarding the halal logo as moderating factors is investigated. Design/methodology/approach Cross-sectional data were collected through distributed 400 questionnaires in Scotland, mainly to Muslim consumers who come from different Arabian countries and are currently living in Scotland. Findings The results show that the TPB is a valid model for predicting Muslim consumers’ intention to purchase halal-labelled food products. The findings reveal that for consumers with high and low Islamic religiosity, subjective norms are the most influential determinants of their intention to purchase halal-labelled food products. Research limitations/implications Limitations include the focus on only Arabian Muslim consumers within an ethnic minority population living in Scotland, and the use of convenience and snowball sampling. Practical implications The findings could be useful for halal industry food makers to better serve their customers through sophisticated marketing strategies. Originality/value This study extends understanding of consumers’ halal-labelled food purchasing behaviour using TPB to determining the rationales for purchasing halal foods from mainstream UK supermarkets. Unlike others studies, this study used Islamic religiosity instead of self-identity (being a Muslim) as a moderating factor.","author":[{"dropping-particle":"","family":"Elseidi","given":"Reham I","non-dropping-particle":"","parse-names":false,"suffix":""}],"container-title":"Journal of slamic Marketing","id":"ITEM-1","issue":"1","issued":{"date-parts":[["2018"]]},"page":"167-190","title":"Determinants of halal purchasing intentions: evidences from UK.","type":"article-journal","volume":"9"},"uris":["http://www.mendeley.com/documents/?uuid=74274ed4-a904-457a-8671-4e53e5927cbe"]}],"mendeley":{"formattedCitation":"(Elseidi, 2018)","plainTextFormattedCitation":"(Elseidi, 2018)","previouslyFormattedCitation":"(Elseidi, 2018)"},"properties":{"noteIndex":0},"schema":"https://github.com/citation-style-language/schema/raw/master/csl-citation.json"}</w:instrText>
      </w:r>
      <w:r w:rsidR="00280DC5">
        <w:rPr>
          <w:rFonts w:ascii="Book Antiqua" w:hAnsi="Book Antiqua" w:cstheme="majorBidi"/>
          <w:sz w:val="24"/>
          <w:szCs w:val="24"/>
        </w:rPr>
        <w:fldChar w:fldCharType="separate"/>
      </w:r>
      <w:r w:rsidR="00814F65" w:rsidRPr="00814F65">
        <w:rPr>
          <w:rFonts w:ascii="Book Antiqua" w:hAnsi="Book Antiqua" w:cstheme="majorBidi"/>
          <w:noProof/>
          <w:sz w:val="24"/>
          <w:szCs w:val="24"/>
        </w:rPr>
        <w:t>(Elseidi, 2018)</w:t>
      </w:r>
      <w:r w:rsidR="00280DC5">
        <w:rPr>
          <w:rFonts w:ascii="Book Antiqua" w:hAnsi="Book Antiqua" w:cstheme="majorBidi"/>
          <w:sz w:val="24"/>
          <w:szCs w:val="24"/>
        </w:rPr>
        <w:fldChar w:fldCharType="end"/>
      </w:r>
      <w:r>
        <w:rPr>
          <w:rFonts w:ascii="Book Antiqua" w:hAnsi="Book Antiqua" w:cstheme="majorBidi"/>
          <w:sz w:val="24"/>
          <w:szCs w:val="24"/>
        </w:rPr>
        <w:t xml:space="preserve">. </w:t>
      </w:r>
      <w:r w:rsidR="00322FC7" w:rsidRPr="00300E95">
        <w:rPr>
          <w:rFonts w:ascii="Book Antiqua" w:hAnsi="Book Antiqua" w:cstheme="majorBidi"/>
          <w:sz w:val="24"/>
          <w:szCs w:val="24"/>
        </w:rPr>
        <w:t xml:space="preserve">Temuan hasil penelitian Devi Emilia menunjukkan bahwa variabel tren </w:t>
      </w:r>
      <w:r w:rsidR="00322FC7" w:rsidRPr="00300E95">
        <w:rPr>
          <w:rFonts w:ascii="Book Antiqua" w:hAnsi="Book Antiqua" w:cstheme="majorBidi"/>
          <w:i/>
          <w:iCs/>
          <w:sz w:val="24"/>
          <w:szCs w:val="24"/>
        </w:rPr>
        <w:t>Halal lifestyle</w:t>
      </w:r>
      <w:r w:rsidR="00322FC7" w:rsidRPr="00300E95">
        <w:rPr>
          <w:rFonts w:ascii="Book Antiqua" w:hAnsi="Book Antiqua" w:cstheme="majorBidi"/>
          <w:sz w:val="24"/>
          <w:szCs w:val="24"/>
        </w:rPr>
        <w:t xml:space="preserve"> memiliki pengaruh yang signifikan terhadap minat siswa dalam menabung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{"citationItems":[{"id":"ITEM-1","itemData":{"abstract":"Skripsi yang berjudul ”Pengaruh Trend Halal Lifestyle Terhadap Minat Menabung Mahasiswa Fakultas Ekonomi dan Bisnis Islam Universitas Islam Negeri Mataram Pada Bank Syariah” merupakan penelitian kuantitatif yang bertujuan untuk mengetahui pengaruh trend halal lifestyle terhadap minat menabung mahasiswa pada bank syariah. Teknik analisis data yang digunakan dalam penelitian ini menggunakan Uji Regresi Linear Sederhana. Metode pengumpulan datanya menggunakan media kuesioner yang disebarkan melalui google form kepada sampel sebanyak 85 responden. Kemudian teknik pengambilan sample menggunakan Teknik Simple Random Sampling, data penelitian diolah dengan menggunakan bantuan SPSS versi 20. Hasil analisis regresi linear sederhana pengaruh variabel trend halal lifestyle terhadap variabel minat menabung diperoleh persamaan Y= a+ bX, berdasarkan nilai koefisien regresi sebesar 0.332 atau 33,2% menunjukkan bahwa kemampuan variabel trend halal lifestyle dalam mempengaruhi variabel minat menabung sebesar 33,2% yang menunjukkan bahwa variabel trend halal lifestyle banyak mempengaruhi variabel minat menabung . Kesimpulan dari hasil penelitian ini yaitu terdapat pengaruh yang signifikan dari variabel trend halal lifestyle terhadap minat menabung mahasiswa fakultas ekonomi dan bisnis islam universitas islam negeri mataram pada bank syariah.","author":[{"dropping-particle":"","family":"Fani","given":"Devi Emiilia Harti","non-dropping-particle":"","parse-names":false,"suffix":""}],"id":"ITEM-1","issued":{"date-parts":[["2020"]]},"publisher":"UNIVERSITAS ISLAM NEGERI (UIN) MATARAM","title":"The Influence of the Halal Lifestyle Trend on the Interest in Saving of Students of the Faculty of Economics and Islamic Business, Mataram State Islamic University in Sharia Banks","type":"thesis"},"uris":["http://www.mendeley.com/documents/?uuid=086f6671-f0d7-456a-95f8-f863b6e6401c"]}],"mendeley":{"formattedCitation":"(Fani, 2020)","plainTextFormattedCitation":"(Fani, 2020)","previouslyFormattedCitation":"(Fani, 2020)"},"properties":{"noteIndex":0},"schema":"https://github.com/citation-style-language/schema/raw/master/csl-citation.json"}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(Fani, 2020)</w:t>
      </w:r>
      <w:r w:rsidR="00280DC5" w:rsidRPr="00300E95">
        <w:rPr>
          <w:rFonts w:ascii="Book Antiqua" w:hAnsi="Book Antiqua" w:cstheme="majorBidi"/>
          <w:sz w:val="24"/>
          <w:szCs w:val="24"/>
        </w:rPr>
        <w:fldChar w:fldCharType="end"/>
      </w:r>
      <w:r w:rsidR="00322FC7" w:rsidRPr="00300E95">
        <w:rPr>
          <w:rFonts w:ascii="Book Antiqua" w:hAnsi="Book Antiqua" w:cstheme="majorBidi"/>
          <w:sz w:val="24"/>
          <w:szCs w:val="24"/>
        </w:rPr>
        <w:t>. Berdasarkan penjelasan tersebut, riset ini memberikan asumsi h</w:t>
      </w:r>
      <w:r w:rsidR="00322FC7">
        <w:rPr>
          <w:rFonts w:ascii="Book Antiqua" w:hAnsi="Book Antiqua" w:cstheme="majorBidi"/>
          <w:sz w:val="24"/>
          <w:szCs w:val="24"/>
        </w:rPr>
        <w:t>ubungan kepercayaan dan min</w:t>
      </w:r>
      <w:r w:rsidR="00322FC7" w:rsidRPr="00300E95">
        <w:rPr>
          <w:rFonts w:ascii="Book Antiqua" w:hAnsi="Book Antiqua" w:cstheme="majorBidi"/>
          <w:sz w:val="24"/>
          <w:szCs w:val="24"/>
        </w:rPr>
        <w:t>at menabung di bank syariah. Maka, dengan demikian:</w:t>
      </w:r>
    </w:p>
    <w:p w:rsidR="00322FC7" w:rsidRPr="00300E95" w:rsidRDefault="00322FC7" w:rsidP="00322FC7">
      <w:pPr>
        <w:tabs>
          <w:tab w:val="left" w:pos="10065"/>
        </w:tabs>
        <w:ind w:right="-1"/>
        <w:jc w:val="both"/>
        <w:rPr>
          <w:rFonts w:ascii="Book Antiqua" w:hAnsi="Book Antiqua" w:cstheme="majorBidi"/>
          <w:b/>
          <w:bCs/>
          <w:sz w:val="24"/>
          <w:szCs w:val="24"/>
        </w:rPr>
      </w:pPr>
      <w:r w:rsidRPr="00300E95">
        <w:rPr>
          <w:rFonts w:ascii="Book Antiqua" w:hAnsi="Book Antiqua" w:cstheme="majorBidi"/>
          <w:b/>
          <w:bCs/>
          <w:sz w:val="24"/>
          <w:szCs w:val="24"/>
        </w:rPr>
        <w:t>H3 :</w:t>
      </w:r>
      <w:r w:rsidRPr="00300E95">
        <w:rPr>
          <w:rFonts w:ascii="Book Antiqua" w:hAnsi="Book Antiqua" w:cstheme="majorBidi"/>
          <w:sz w:val="24"/>
          <w:szCs w:val="24"/>
        </w:rPr>
        <w:t xml:space="preserve"> </w:t>
      </w:r>
      <w:r w:rsidRPr="00300E95">
        <w:rPr>
          <w:rFonts w:ascii="Book Antiqua" w:hAnsi="Book Antiqua" w:cstheme="majorBidi"/>
          <w:b/>
          <w:bCs/>
          <w:sz w:val="24"/>
          <w:szCs w:val="24"/>
        </w:rPr>
        <w:t>Halal lifestyle berpengaruh positif terhadap minat menabung milenial Kota Padang di bank syariah</w:t>
      </w:r>
    </w:p>
    <w:p w:rsidR="00322FC7" w:rsidRPr="00300E95" w:rsidRDefault="00322FC7" w:rsidP="00814F65">
      <w:pPr>
        <w:pStyle w:val="ListParagraph"/>
        <w:tabs>
          <w:tab w:val="left" w:pos="10065"/>
        </w:tabs>
        <w:spacing w:after="0" w:line="360" w:lineRule="auto"/>
        <w:ind w:left="0" w:right="-1" w:firstLine="426"/>
        <w:jc w:val="both"/>
        <w:rPr>
          <w:rFonts w:ascii="Book Antiqua" w:hAnsi="Book Antiqua" w:cstheme="majorBidi"/>
          <w:sz w:val="24"/>
          <w:szCs w:val="24"/>
        </w:rPr>
      </w:pPr>
      <w:r w:rsidRPr="00300E95">
        <w:rPr>
          <w:rFonts w:ascii="Book Antiqua" w:hAnsi="Book Antiqua" w:cstheme="majorBidi"/>
          <w:sz w:val="24"/>
          <w:szCs w:val="24"/>
        </w:rPr>
        <w:t xml:space="preserve">Saat ini pemahaman tentang keuangan publik masih kurang, khususnya perbankan syariah. Hal ini disebabkan kurangnya sosialisasi norma dan sistem keuangan syariah kepada masyarakat luas oleh bank syariah. Ketika individu memiliki pengetahuan keuangan yang cukup, mereka akan dapat membuat keputusan yang lebih baik tentang menabung di bank syariah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{"citationItems":[{"id":"ITEM-1","itemData":{"author":[{"dropping-particle":"","family":"Nurrohmah, R. F., &amp; Purbayati","given":"R.","non-dropping-particle":"","parse-names":false,"suffix":""}],"container-title":"Jurnal Maps (Manajemen Perbankan Syariah)","id":"ITEM-1","issued":{"date-parts":[["2020"]]},"page":"140–153.","title":"Pengaruh Tingkat Literasi Keuangan Syariah Dan Kepercayaan Masyarakat Terhadap Minat Menabung Di Bank Syariah.","type":"article-journal","volume":"3"},"uris":["http://www.mendeley.com/documents/?uuid=522b58b9-5653-430b-8ea3-4966d2feb9ce"]}],"mendeley":{"formattedCitation":"(Nurrohmah, R. F., &amp; Purbayati, 2020)","plainTextFormattedCitation":"(Nurrohmah, R. F., &amp; Purbayati, 2020)","previouslyFormattedCitation":"(Nurrohmah, R. F., &amp; Purbayati, 2020)"},"properties":{"noteIndex":0},"schema":"https://github.com/citation-style-language/schema/raw/master/csl-citation.json"}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(Nurrohmah, R. F., &amp; Purbayati, 2020)</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w:t>
      </w:r>
    </w:p>
    <w:p w:rsidR="00322FC7" w:rsidRPr="00300E95" w:rsidRDefault="00322FC7" w:rsidP="00814F65">
      <w:pPr>
        <w:pStyle w:val="ListParagraph"/>
        <w:tabs>
          <w:tab w:val="left" w:pos="10065"/>
        </w:tabs>
        <w:spacing w:after="0" w:line="360" w:lineRule="auto"/>
        <w:ind w:left="0" w:right="-1" w:firstLine="426"/>
        <w:jc w:val="both"/>
        <w:rPr>
          <w:rFonts w:ascii="Book Antiqua" w:hAnsi="Book Antiqua" w:cstheme="majorBidi"/>
          <w:sz w:val="24"/>
          <w:szCs w:val="24"/>
        </w:rPr>
      </w:pPr>
      <w:r w:rsidRPr="00300E95">
        <w:rPr>
          <w:rFonts w:ascii="Book Antiqua" w:hAnsi="Book Antiqua" w:cstheme="majorBidi"/>
          <w:sz w:val="24"/>
          <w:szCs w:val="24"/>
        </w:rPr>
        <w:t xml:space="preserve">Temuan hasil penelitian Devi Emilia menunjukkan bahwa variabel tren </w:t>
      </w:r>
      <w:r w:rsidRPr="00300E95">
        <w:rPr>
          <w:rFonts w:ascii="Book Antiqua" w:hAnsi="Book Antiqua" w:cstheme="majorBidi"/>
          <w:i/>
          <w:iCs/>
          <w:sz w:val="24"/>
          <w:szCs w:val="24"/>
        </w:rPr>
        <w:t xml:space="preserve">halal lifestyle </w:t>
      </w:r>
      <w:r w:rsidRPr="00300E95">
        <w:rPr>
          <w:rFonts w:ascii="Book Antiqua" w:hAnsi="Book Antiqua" w:cstheme="majorBidi"/>
          <w:sz w:val="24"/>
          <w:szCs w:val="24"/>
        </w:rPr>
        <w:t xml:space="preserve">memiliki pengaruh yang signifikan terhadap minat siswa dalam menabung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{"citationItems":[{"id":"ITEM-1","itemData":{"abstract":"Skripsi yang berjudul ”Pengaruh Trend Halal Lifestyle Terhadap Minat Menabung Mahasiswa Fakultas Ekonomi dan Bisnis Islam Universitas Islam Negeri Mataram Pada Bank Syariah” merupakan penelitian kuantitatif yang bertujuan untuk mengetahui pengaruh trend halal lifestyle terhadap minat menabung mahasiswa pada bank syariah. Teknik analisis data yang digunakan dalam penelitian ini menggunakan Uji Regresi Linear Sederhana. Metode pengumpulan datanya menggunakan media kuesioner yang disebarkan melalui google form kepada sampel sebanyak 85 responden. Kemudian teknik pengambilan sample menggunakan Teknik Simple Random Sampling, data penelitian diolah dengan menggunakan bantuan SPSS versi 20. Hasil analisis regresi linear sederhana pengaruh variabel trend halal lifestyle terhadap variabel minat menabung diperoleh persamaan Y= a+ bX, berdasarkan nilai koefisien regresi sebesar 0.332 atau 33,2% menunjukkan bahwa kemampuan variabel trend halal lifestyle dalam mempengaruhi variabel minat menabung sebesar 33,2% yang menunjukkan bahwa variabel trend halal lifestyle banyak mempengaruhi variabel minat menabung . Kesimpulan dari hasil penelitian ini yaitu terdapat pengaruh yang signifikan dari variabel trend halal lifestyle terhadap minat menabung mahasiswa fakultas ekonomi dan bisnis islam universitas islam negeri mataram pada bank syariah.","author":[{"dropping-particle":"","family":"Fani","given":"Devi Emiilia Harti","non-dropping-particle":"","parse-names":false,"suffix":""}],"id":"ITEM-1","issued":{"date-parts":[["2020"]]},"publisher":"UNIVERSITAS ISLAM NEGERI (UIN) MATARAM","title":"The Influence of the Halal Lifestyle Trend on the Interest in Saving of Students of the Faculty of Economics and Islamic Business, Mataram State Islamic University in Sharia Banks","type":"thesis"},"uris":["http://www.mendeley.com/documents/?uuid=086f6671-f0d7-456a-95f8-f863b6e6401c"]}],"mendeley":{"formattedCitation":"(Fani, 2020)","plainTextFormattedCitation":"(Fani, 2020)","previouslyFormattedCitation":"(Fani, 2020)"},"properties":{"noteIndex":0},"schema":"https://github.com/citation-style-language/schema/raw/master/csl-citation.json"}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(Fani, 2020)</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Penelitian Malyavitha dan Mochlasin juga menunjukkan bahwa </w:t>
      </w:r>
      <w:r w:rsidRPr="00300E95">
        <w:rPr>
          <w:rFonts w:ascii="Book Antiqua" w:hAnsi="Book Antiqua" w:cstheme="majorBidi"/>
          <w:i/>
          <w:iCs/>
          <w:sz w:val="24"/>
          <w:szCs w:val="24"/>
        </w:rPr>
        <w:t>halal lifestyle</w:t>
      </w:r>
      <w:r w:rsidRPr="00300E95">
        <w:rPr>
          <w:rFonts w:ascii="Book Antiqua" w:hAnsi="Book Antiqua" w:cstheme="majorBidi"/>
          <w:sz w:val="24"/>
          <w:szCs w:val="24"/>
        </w:rPr>
        <w:t xml:space="preserve"> sebagai variabel moderasi jelas memperkuat pengaruh pengetahuan keuangan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uthor":[{"dropping-particle":"","family":"Malyavitha","given":"Syahda","non-dropping-particle":"","parse-names":false,"suffix":""},{"dropping-particle":"","family":"Mochlasin","given":"Harisya","non-dropping-particle":"","parse-names":false,"suffix":""}],"id":"ITEM-1","issue":"1","issued":{"date-parts":[["2022"]]},"page":"32-44","title":"The moderating role of halal lifestyle in the relationship between financial knowledge and trust in people's interest in saving in Islamic banks","type":"article-journal","volume":"1"},"uris":["http://www.mendeley.com/documents/?uuid=384e5223-1617-4094-a929-6845751d9609"]}],"mendeley":{"formattedCitation":"(Malyavitha &amp; Mochlasin, 2022)","plainTextFormattedCitation":"(Malyavitha &amp; Mochlasin, 2022)","previouslyFormattedCitation":"(Malyavitha &amp; Mochlasin, 2022)"},"properties":{"noteIndex":0},"schema":"https://github.com/citation-style-language/schema/raw/master/csl-citation.json"}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(Malyavitha &amp; Mochlasin, 2022)</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Berdasarkan penjelasan tersebut, riset ini memberikan asumsi memberikan asumsi </w:t>
      </w:r>
      <w:r w:rsidRPr="00300E95">
        <w:rPr>
          <w:rFonts w:ascii="Book Antiqua" w:hAnsi="Book Antiqua" w:cstheme="majorBidi"/>
          <w:i/>
          <w:iCs/>
          <w:sz w:val="24"/>
          <w:szCs w:val="24"/>
        </w:rPr>
        <w:t>halal lifestyle</w:t>
      </w:r>
      <w:r w:rsidRPr="00300E95">
        <w:rPr>
          <w:rFonts w:ascii="Book Antiqua" w:hAnsi="Book Antiqua" w:cstheme="majorBidi"/>
          <w:sz w:val="24"/>
          <w:szCs w:val="24"/>
        </w:rPr>
        <w:t xml:space="preserve"> memoderasi pengaruh literasi keuangan terhadap minat menabung masyarakat milenial di bank syariah. Maka, dengan demikian:</w:t>
      </w:r>
    </w:p>
    <w:p w:rsidR="00322FC7" w:rsidRPr="00300E95" w:rsidRDefault="00322FC7" w:rsidP="00322FC7">
      <w:pPr>
        <w:pStyle w:val="ListParagraph"/>
        <w:tabs>
          <w:tab w:val="left" w:pos="10065"/>
        </w:tabs>
        <w:spacing w:after="0" w:line="360" w:lineRule="auto"/>
        <w:ind w:left="0" w:right="-1"/>
        <w:jc w:val="both"/>
        <w:rPr>
          <w:rFonts w:ascii="Book Antiqua" w:hAnsi="Book Antiqua" w:cstheme="majorBidi"/>
          <w:b/>
          <w:bCs/>
          <w:sz w:val="24"/>
          <w:szCs w:val="24"/>
        </w:rPr>
      </w:pPr>
      <w:r w:rsidRPr="00300E95">
        <w:rPr>
          <w:rFonts w:ascii="Book Antiqua" w:hAnsi="Book Antiqua" w:cstheme="majorBidi"/>
          <w:b/>
          <w:bCs/>
          <w:sz w:val="24"/>
          <w:szCs w:val="24"/>
        </w:rPr>
        <w:t>H4 :</w:t>
      </w:r>
      <w:r w:rsidRPr="00300E95">
        <w:rPr>
          <w:rFonts w:ascii="Book Antiqua" w:hAnsi="Book Antiqua" w:cstheme="majorBidi"/>
          <w:sz w:val="24"/>
          <w:szCs w:val="24"/>
        </w:rPr>
        <w:t xml:space="preserve"> </w:t>
      </w:r>
      <w:r w:rsidRPr="00300E95">
        <w:rPr>
          <w:rFonts w:ascii="Book Antiqua" w:hAnsi="Book Antiqua" w:cstheme="majorBidi"/>
          <w:b/>
          <w:bCs/>
          <w:i/>
          <w:iCs/>
          <w:sz w:val="24"/>
          <w:szCs w:val="24"/>
        </w:rPr>
        <w:t>Halal Lifestyle</w:t>
      </w:r>
      <w:r w:rsidRPr="00300E95">
        <w:rPr>
          <w:rFonts w:ascii="Book Antiqua" w:hAnsi="Book Antiqua" w:cstheme="majorBidi"/>
          <w:b/>
          <w:bCs/>
          <w:sz w:val="24"/>
          <w:szCs w:val="24"/>
        </w:rPr>
        <w:t xml:space="preserve"> Memoderasi Pengaruh Literasi Keuangan terhadap Minat Menabung Masyarakat Milenial di Bank Syariah.</w:t>
      </w:r>
    </w:p>
    <w:p w:rsidR="00322FC7" w:rsidRPr="00300E95" w:rsidRDefault="00322FC7" w:rsidP="00814F65">
      <w:pPr>
        <w:pStyle w:val="ListParagraph"/>
        <w:tabs>
          <w:tab w:val="left" w:pos="10065"/>
        </w:tabs>
        <w:spacing w:after="0" w:line="360" w:lineRule="auto"/>
        <w:ind w:left="0" w:right="-1" w:firstLine="426"/>
        <w:jc w:val="both"/>
        <w:rPr>
          <w:rFonts w:ascii="Book Antiqua" w:hAnsi="Book Antiqua" w:cstheme="majorBidi"/>
          <w:sz w:val="24"/>
          <w:szCs w:val="24"/>
        </w:rPr>
      </w:pPr>
      <w:r w:rsidRPr="00300E95">
        <w:rPr>
          <w:rFonts w:ascii="Book Antiqua" w:hAnsi="Book Antiqua" w:cstheme="majorBidi"/>
          <w:sz w:val="24"/>
          <w:szCs w:val="24"/>
        </w:rPr>
        <w:t xml:space="preserve">Kepercayaan adalah realisasi psikologis yang terjadi ketika seseorang setuju untuk menjadi tidak berdaya dalam hubungannya dengan orang lain karena mereka memiliki asumsi positif tentang bagaimana sesuatu akan berubah apakah orang tersebut menyadari keadaan saat ini atau tidak, dia harus menerima kemungkinan bahwa orang lain mungkin melewati jalannya. Kepercayaan sangat penting dalam mempengaruhi kepentingan pribadi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{"citationItems":[{"id":"ITEM-1","itemData":{"author":[{"dropping-particle":"","family":"Robbins, S. P., &amp; Judge","given":"Timothy A.","non-dropping-particle":"","parse-names":false,"suffix":""}],"edition":"16","id":"ITEM-1","issued":{"date-parts":[["2015"]]},"publisher":"Salemba Empat","publisher-place":"Jakarta","title":"Perilaku Organisasi","type":"book"},"uris":["http://www.mendeley.com/documents/?uuid=5201c6cc-9094-4c12-952a-af161a5e7351"]}],"mendeley":{"formattedCitation":"(Robbins, S. P., &amp; Judge, 2015)","plainTextFormattedCitation":"(Robbins, S. P., &amp; Judge, 2015)","previouslyFormattedCitation":"(Robbins, S. P., &amp; Judge, 2015)"},"properties":{"noteIndex":0},"schema":"https://github.com/citation-style-language/schema/raw/master/csl-citation.json"}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(Robbins, S. P., &amp; Judge, 2015)</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w:t>
      </w:r>
    </w:p>
    <w:p w:rsidR="00322FC7" w:rsidRPr="00300E95" w:rsidRDefault="00322FC7" w:rsidP="00814F65">
      <w:pPr>
        <w:pStyle w:val="ListParagraph"/>
        <w:tabs>
          <w:tab w:val="left" w:pos="10065"/>
        </w:tabs>
        <w:spacing w:after="0" w:line="360" w:lineRule="auto"/>
        <w:ind w:left="0" w:right="-1" w:firstLine="426"/>
        <w:jc w:val="both"/>
        <w:rPr>
          <w:rFonts w:ascii="Book Antiqua" w:hAnsi="Book Antiqua" w:cstheme="majorBidi"/>
          <w:noProof/>
          <w:sz w:val="24"/>
          <w:szCs w:val="24"/>
        </w:rPr>
      </w:pPr>
      <w:r w:rsidRPr="00300E95">
        <w:rPr>
          <w:rFonts w:ascii="Book Antiqua" w:hAnsi="Book Antiqua" w:cstheme="majorBidi"/>
          <w:sz w:val="24"/>
          <w:szCs w:val="24"/>
        </w:rPr>
        <w:lastRenderedPageBreak/>
        <w:t xml:space="preserve">Studi yang dilakukan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{"citationItems":[{"id":"ITEM-1","itemData":{"author":[{"dropping-particle":"","family":"Haryono","given":"Rudi","non-dropping-particle":"","parse-names":false,"suffix":""}],"id":"ITEM-1","issued":{"date-parts":[["2022"]]},"page":"133-156","title":"Pengaruh Pengetahuan , Religiusitas dan Kepercayaan Terhadap Minat Menabung","type":"article-journal","volume":"I"},"uris":["http://www.mendeley.com/documents/?uuid=16e18c26-2c72-4edf-ad0e-a66d92489047"]}],"mendeley":{"formattedCitation":"(Haryono, 2022)","plainTextFormattedCitation":"(Haryono, 2022)","previouslyFormattedCitation":"(Haryono, 2022)"},"properties":{"noteIndex":0},"schema":"https://github.com/citation-style-language/schema/raw/master/csl-citation.json"}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(Haryono, 2022)</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dan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{"citationItems":[{"id":"ITEM-1","itemData":{"abstract":"This study aims to determine the effect of promotion, knowledge and trust on people's interest in saving at Bank Syariah Indonesia KCP Singkut. This study uses quantitative methods by obtaining primary data from questionnaires by taking as many as 86 respondents. The results of the t-test showed that the promotion and trust variables had a significant effect, while the knowledge variable had no significant effect. The resultsof the F-test stated that promotion, knowledge and trust had a significant effect on saving interest together. The coefficient of determination from promotion, knowledge and trustis 28.4% towards people's interest in saving.Based on this results, Islamic banking can make a combination of promotion and education wrapped in a religious agenda to increasethe interest of the people of Pelawan Jaya Village to use the services of Indonesian Sharia banking.","author":[{"dropping-particle":"","family":"Titin Agustin Nengsih","given":"Muhammad Maulana Hamzah","non-dropping-particle":"","parse-names":false,"suffix":""}],"container-title":"Al-Mashrafiyah","id":"ITEM-1","issue":"Ekonomi, Keuangan dan Perbankan Syariah","issued":{"date-parts":[["2021"]]},"page":"28-39","title":"Analisis Minat Menabung Masyarakatdi Bank Syariah IndonesiaStudi Empiris Desa Pelawan Jaya","type":"article-journal","volume":"5"},"uris":["http://www.mendeley.com/documents/?uuid=6cdd6a9f-a132-48e4-86fb-6f354aa9b0a3"]}],"mendeley":{"formattedCitation":"(Titin Agustin Nengsih, 2021)","plainTextFormattedCitation":"(Titin Agustin Nengsih, 2021)","previouslyFormattedCitation":"(Titin Agustin Nengsih, 2021)"},"properties":{"noteIndex":0},"schema":"https://github.com/citation-style-language/schema/raw/master/csl-citation.json"}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(Titin Agustin Nengsih, 2021)</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mengatakan bahwa kepercayaan mampu mempengaruhi minat nasabah dalam menabung. Sementara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{"citationItems":[{"id":"ITEM-1","itemData":{"DOI":"10.31575/jp.v3i3.183","author":[{"dropping-particle":"","family":"Aziz","given":"Nazaruddin","non-dropping-particle":"","parse-names":false,"suffix":""},{"dropping-particle":"","family":"Hendrastyo","given":"Vito Shiga","non-dropping-particle":"","parse-names":false,"suffix":""}],"id":"ITEM-1","issue":"0","issued":{"date-parts":[["2019"]]},"page":"227-234","title":"Pengaruh Kualitas Layanan , Kepercayaan Dan Promosi Terhadap Minat Nasabah Menabung Pada Bank Syariah Cabang Ulak Karang Kota Padang","type":"article-journal","volume":"03"},"uris":["http://www.mendeley.com/documents/?uuid=da6d67c6-a958-4b7d-8ec4-746eda368b93"]}],"mendeley":{"formattedCitation":"(Aziz &amp; Hendrastyo, 2019)","plainTextFormattedCitation":"(Aziz &amp; Hendrastyo, 2019)","previouslyFormattedCitation":"(Aziz &amp; Hendrastyo, 2019)"},"properties":{"noteIndex":0},"schema":"https://github.com/citation-style-language/schema/raw/master/csl-citation.json"}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(Aziz &amp; Hendrastyo, 2019)</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dan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{"citationItems":[{"id":"ITEM-1","itemData":{"abstract":"Penelitian ini bertujuan untuk mengetahui apakah terdapat Pengaruh pengetahuan, promosi, kepercayaan, religiusitas dan pendapatan masyarakat di masa pandemi terhadap minat masyarakat kabupaten Tegal menabung di bank syariah dengan brand awareness sebagai variabel moderating. Penelitian ini menggunakan jenis penelitian kuantitatif dengan menggunakan uji moderasi (MRA) sebagai analisis data. Populasi yang digunakan dalam penelitian ini yaitu masyarakat kabupaten Tegal dengan sampel 100 orang. Teknik pengambilan sampel dalam penelitian ini adalah sampling purposive. Berdasarkan hasil penelitian diperoleh hasil uji T yang menunjukkan bahwa variabel pengetahuan, promosi, pendapatan dan brand awareness berpengaruh positif dan signifikan terhadap minat menabung. Kepercayaan tidak berpengaruh terhadap minat menabung. Religiusitas berpengaruh negatif dan signifikan terhadap minat menabung. Sementara brand awareness hanya dapat memoderasi pengaruh religiusitas dan pendapatan terhadap minat menabung.","author":[{"dropping-particle":"","family":"Velayati","given":"Maya Fauziah","non-dropping-particle":"","parse-names":false,"suffix":""}],"id":"ITEM-1","issued":{"date-parts":[["2021"]]},"number-of-pages":"77","publisher":"Institut Agama Islam Negeri Salatiga","title":"Pengaruh Pengetahuan, Promosi, Kepercayaan, Religiusitas Dan Pendapatan Masyarakat Di Masa Pandemi Terhadap Minat Menabung Di Bank Syariah Dengan Brand Awareness Sebagai Variabel Moderating","type":"thesis"},"uris":["http://www.mendeley.com/documents/?uuid=2fb4e09f-7d8c-49a3-8b16-34a3d6619bf1"]}],"mendeley":{"formattedCitation":"(Velayati, 2021)","plainTextFormattedCitation":"(Velayati, 2021)","previouslyFormattedCitation":"(Velayati, 2021)"},"properties":{"noteIndex":0},"schema":"https://github.com/citation-style-language/schema/raw/master/csl-citation.json"}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(Velayati, 2021)</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menemukan hasil studi bahwa kepercayaan tidak berpengaruh terhadap minat menabung. </w:t>
      </w:r>
      <w:r w:rsidRPr="00300E95">
        <w:rPr>
          <w:rFonts w:ascii="Book Antiqua" w:hAnsi="Book Antiqua" w:cstheme="majorBidi"/>
          <w:noProof/>
          <w:sz w:val="24"/>
          <w:szCs w:val="24"/>
        </w:rPr>
        <w:t xml:space="preserve">Jailani mengatakan bahwa bahwa gaya hidup halal berpengaruh positif terhadap sektor perbankan syariah di Indonesia </w:t>
      </w:r>
      <w:r w:rsidR="00280DC5" w:rsidRPr="00300E95">
        <w:rPr>
          <w:rFonts w:ascii="Book Antiqua" w:hAnsi="Book Antiqua" w:cstheme="majorBidi"/>
          <w:noProof/>
          <w:sz w:val="24"/>
          <w:szCs w:val="24"/>
        </w:rPr>
        <w:fldChar w:fldCharType="begin" w:fldLock="1"/>
      </w:r>
      <w:r w:rsidR="00DF61A9">
        <w:rPr>
          <w:rFonts w:ascii="Book Antiqua" w:hAnsi="Book Antiqua" w:cstheme="majorBidi"/>
          <w:noProof/>
          <w:sz w:val="24"/>
          <w:szCs w:val="24"/>
        </w:rPr>
        <w:instrText>ADDIN CSL_CITATION {"citationItems":[{"id":"ITEM-1","itemData":{"DOI":"10.18196/jerss.v6i1.13617","abstract":"The halal lifestyle has become a trend for the global community and Indonesia, which incidentally has a Muslim majority population. The total expenditure spent by the Indonesians on halal products in 2017 was USD 218.8 billion. It can be stated that halal product is such a good business, especially in Indonesia. For this reason, this study aims to determine whether the halal lifestyle, Islamic banking, halal tourism, and halal food sector could increase Indonesia's economic growth. Several sources, such as books, articles, journals, and journal papers, were used for this paper. This study found that the halal lifestyle in the sharia banking, halal tourism, and halal food sector positively affected Indonesia's economic growth.","author":[{"dropping-particle":"","family":"Jailani","given":"Novalini","non-dropping-particle":"","parse-names":false,"suffix":""},{"dropping-particle":"","family":"Adinugraha","given":"Hendri Hermawan","non-dropping-particle":"","parse-names":false,"suffix":""}],"id":"ITEM-1","issue":"1","issued":{"date-parts":[["2022"]]},"page":"44-53","title":"The Effect of Halal Lifestyle on Economic Growth in Indonesia","type":"article-journal","volume":"6"},"uris":["http://www.mendeley.com/documents/?uuid=f56b4f55-daab-45f2-b94a-980203207548"]}],"mendeley":{"formattedCitation":"(Jailani &amp; Adinugraha, 2022)","plainTextFormattedCitation":"(Jailani &amp; Adinugraha, 2022)","previouslyFormattedCitation":"(Jailani &amp; Adinugraha, 2022)"},"properties":{"noteIndex":0},"schema":"https://github.com/citation-style-language/schema/raw/master/csl-citation.json"}</w:instrText>
      </w:r>
      <w:r w:rsidR="00280DC5" w:rsidRPr="00300E95">
        <w:rPr>
          <w:rFonts w:ascii="Book Antiqua" w:hAnsi="Book Antiqua" w:cstheme="majorBidi"/>
          <w:noProof/>
          <w:sz w:val="24"/>
          <w:szCs w:val="24"/>
        </w:rPr>
        <w:fldChar w:fldCharType="separate"/>
      </w:r>
      <w:r w:rsidR="00DF61A9" w:rsidRPr="00DF61A9">
        <w:rPr>
          <w:rFonts w:ascii="Book Antiqua" w:hAnsi="Book Antiqua" w:cstheme="majorBidi"/>
          <w:noProof/>
          <w:sz w:val="24"/>
          <w:szCs w:val="24"/>
        </w:rPr>
        <w:t>(Jailani &amp; Adinugraha, 2022)</w:t>
      </w:r>
      <w:r w:rsidR="00280DC5" w:rsidRPr="00300E95">
        <w:rPr>
          <w:rFonts w:ascii="Book Antiqua" w:hAnsi="Book Antiqua" w:cstheme="majorBidi"/>
          <w:noProof/>
          <w:sz w:val="24"/>
          <w:szCs w:val="24"/>
        </w:rPr>
        <w:fldChar w:fldCharType="end"/>
      </w:r>
      <w:r w:rsidRPr="00300E95">
        <w:rPr>
          <w:rFonts w:ascii="Book Antiqua" w:hAnsi="Book Antiqua" w:cstheme="majorBidi"/>
          <w:noProof/>
          <w:sz w:val="24"/>
          <w:szCs w:val="24"/>
        </w:rPr>
        <w:t xml:space="preserve">. </w:t>
      </w:r>
      <w:r w:rsidRPr="00300E95">
        <w:rPr>
          <w:rFonts w:ascii="Book Antiqua" w:hAnsi="Book Antiqua" w:cstheme="majorBidi"/>
          <w:sz w:val="24"/>
          <w:szCs w:val="24"/>
        </w:rPr>
        <w:t xml:space="preserve">Berdasarkan penjelasan tersebut, riset ini memberikan asumsi </w:t>
      </w:r>
      <w:r w:rsidRPr="00300E95">
        <w:rPr>
          <w:rFonts w:ascii="Book Antiqua" w:hAnsi="Book Antiqua" w:cstheme="majorBidi"/>
          <w:i/>
          <w:iCs/>
          <w:sz w:val="24"/>
          <w:szCs w:val="24"/>
        </w:rPr>
        <w:t>halal lifestyle</w:t>
      </w:r>
      <w:r w:rsidRPr="00300E95">
        <w:rPr>
          <w:rFonts w:ascii="Book Antiqua" w:hAnsi="Book Antiqua" w:cstheme="majorBidi"/>
          <w:sz w:val="24"/>
          <w:szCs w:val="24"/>
        </w:rPr>
        <w:t xml:space="preserve"> memoderasi pengaruh literasi keuangan terhadap minat menabung masyarakat milenial di bank syariah.. Maka, dengan demikian:</w:t>
      </w:r>
    </w:p>
    <w:p w:rsidR="00322FC7" w:rsidRPr="00300E95" w:rsidRDefault="00322FC7" w:rsidP="00322FC7">
      <w:pPr>
        <w:pStyle w:val="ListParagraph"/>
        <w:tabs>
          <w:tab w:val="left" w:pos="10065"/>
        </w:tabs>
        <w:spacing w:after="0" w:line="360" w:lineRule="auto"/>
        <w:ind w:left="0" w:right="-1"/>
        <w:jc w:val="both"/>
        <w:rPr>
          <w:rFonts w:ascii="Book Antiqua" w:hAnsi="Book Antiqua" w:cstheme="majorBidi"/>
          <w:sz w:val="24"/>
          <w:szCs w:val="24"/>
        </w:rPr>
      </w:pPr>
      <w:r w:rsidRPr="00300E95">
        <w:rPr>
          <w:rFonts w:ascii="Book Antiqua" w:hAnsi="Book Antiqua" w:cstheme="majorBidi"/>
          <w:b/>
          <w:bCs/>
          <w:sz w:val="24"/>
          <w:szCs w:val="24"/>
        </w:rPr>
        <w:t>H5:</w:t>
      </w:r>
      <w:r w:rsidRPr="00300E95">
        <w:rPr>
          <w:rFonts w:ascii="Book Antiqua" w:hAnsi="Book Antiqua" w:cstheme="majorBidi"/>
          <w:sz w:val="24"/>
          <w:szCs w:val="24"/>
        </w:rPr>
        <w:t xml:space="preserve"> </w:t>
      </w:r>
      <w:r w:rsidRPr="00300E95">
        <w:rPr>
          <w:rFonts w:ascii="Book Antiqua" w:hAnsi="Book Antiqua" w:cstheme="majorBidi"/>
          <w:b/>
          <w:bCs/>
          <w:i/>
          <w:iCs/>
          <w:sz w:val="24"/>
          <w:szCs w:val="24"/>
        </w:rPr>
        <w:t>Halal Lifestyle</w:t>
      </w:r>
      <w:r w:rsidRPr="00300E95">
        <w:rPr>
          <w:rFonts w:ascii="Book Antiqua" w:hAnsi="Book Antiqua" w:cstheme="majorBidi"/>
          <w:b/>
          <w:bCs/>
          <w:sz w:val="24"/>
          <w:szCs w:val="24"/>
        </w:rPr>
        <w:t xml:space="preserve"> Memoderasi Pengaruh </w:t>
      </w:r>
      <w:r>
        <w:rPr>
          <w:rFonts w:ascii="Book Antiqua" w:hAnsi="Book Antiqua" w:cstheme="majorBidi"/>
          <w:b/>
          <w:bCs/>
          <w:sz w:val="24"/>
          <w:szCs w:val="24"/>
        </w:rPr>
        <w:t>Kepercayaan</w:t>
      </w:r>
      <w:r w:rsidRPr="00300E95">
        <w:rPr>
          <w:rFonts w:ascii="Book Antiqua" w:hAnsi="Book Antiqua" w:cstheme="majorBidi"/>
          <w:b/>
          <w:bCs/>
          <w:sz w:val="24"/>
          <w:szCs w:val="24"/>
        </w:rPr>
        <w:t xml:space="preserve"> terhadap Minat Menabung Masyarakat Milenial di Bank Syariah.</w:t>
      </w:r>
    </w:p>
    <w:p w:rsidR="00322FC7" w:rsidRPr="00300E95" w:rsidRDefault="001F51DA" w:rsidP="00322FC7">
      <w:pPr>
        <w:pStyle w:val="ListParagraph"/>
        <w:tabs>
          <w:tab w:val="left" w:pos="7655"/>
          <w:tab w:val="left" w:pos="7938"/>
        </w:tabs>
        <w:spacing w:line="360" w:lineRule="auto"/>
        <w:ind w:left="0" w:right="1112"/>
        <w:jc w:val="both"/>
        <w:rPr>
          <w:rFonts w:ascii="Book Antiqua" w:hAnsi="Book Antiqua" w:cstheme="majorBidi"/>
          <w:b/>
          <w:bCs/>
          <w:sz w:val="24"/>
          <w:szCs w:val="24"/>
        </w:rPr>
      </w:pPr>
      <w:r>
        <w:rPr>
          <w:rFonts w:ascii="Book Antiqua" w:hAnsi="Book Antiqua" w:cstheme="majorBidi"/>
          <w:noProof/>
          <w:sz w:val="24"/>
          <w:szCs w:val="24"/>
        </w:rPr>
        <w:drawing>
          <wp:anchor distT="0" distB="0" distL="114300" distR="114300" simplePos="0" relativeHeight="251659264" behindDoc="1" locked="0" layoutInCell="1" allowOverlap="1">
            <wp:simplePos x="0" y="0"/>
            <wp:positionH relativeFrom="column">
              <wp:posOffset>5789</wp:posOffset>
            </wp:positionH>
            <wp:positionV relativeFrom="paragraph">
              <wp:posOffset>559286</wp:posOffset>
            </wp:positionV>
            <wp:extent cx="4154917" cy="2173044"/>
            <wp:effectExtent l="19050" t="0" r="0" b="0"/>
            <wp:wrapNone/>
            <wp:docPr id="4" name="Picture 2" descr="WhatsApp Image 2023-07-24 at 01.04.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24 at 01.04.11.jpeg"/>
                    <pic:cNvPicPr/>
                  </pic:nvPicPr>
                  <pic:blipFill>
                    <a:blip r:embed="rId10"/>
                    <a:stretch>
                      <a:fillRect/>
                    </a:stretch>
                  </pic:blipFill>
                  <pic:spPr>
                    <a:xfrm>
                      <a:off x="0" y="0"/>
                      <a:ext cx="4154917" cy="2173044"/>
                    </a:xfrm>
                    <a:prstGeom prst="rect">
                      <a:avLst/>
                    </a:prstGeom>
                  </pic:spPr>
                </pic:pic>
              </a:graphicData>
            </a:graphic>
          </wp:anchor>
        </w:drawing>
      </w:r>
      <w:r w:rsidRPr="001F51DA">
        <w:rPr>
          <w:rFonts w:ascii="Book Antiqua" w:hAnsi="Book Antiqua" w:cstheme="majorBidi"/>
          <w:sz w:val="24"/>
          <w:szCs w:val="24"/>
        </w:rPr>
        <w:t>Berdasarkan asosiasi hipotesis di atas, versi penelitian ini didefinisikan sebagai berikut:</w:t>
      </w:r>
    </w:p>
    <w:p w:rsidR="00322FC7" w:rsidRDefault="00322FC7" w:rsidP="007F6D3A">
      <w:pPr>
        <w:spacing w:after="0" w:line="360" w:lineRule="auto"/>
        <w:ind w:firstLine="426"/>
        <w:jc w:val="both"/>
        <w:rPr>
          <w:rFonts w:ascii="Book Antiqua" w:hAnsi="Book Antiqua"/>
          <w:sz w:val="24"/>
          <w:szCs w:val="24"/>
        </w:rPr>
      </w:pPr>
    </w:p>
    <w:p w:rsidR="00322FC7" w:rsidRDefault="00322FC7" w:rsidP="007F6D3A">
      <w:pPr>
        <w:spacing w:after="0" w:line="360" w:lineRule="auto"/>
        <w:ind w:firstLine="426"/>
        <w:jc w:val="both"/>
        <w:rPr>
          <w:rFonts w:ascii="Book Antiqua" w:hAnsi="Book Antiqua"/>
          <w:sz w:val="24"/>
          <w:szCs w:val="24"/>
        </w:rPr>
      </w:pPr>
    </w:p>
    <w:p w:rsidR="00322FC7" w:rsidRDefault="00322FC7" w:rsidP="007F6D3A">
      <w:pPr>
        <w:spacing w:after="0" w:line="360" w:lineRule="auto"/>
        <w:ind w:firstLine="426"/>
        <w:jc w:val="both"/>
        <w:rPr>
          <w:rFonts w:ascii="Book Antiqua" w:hAnsi="Book Antiqua"/>
          <w:sz w:val="24"/>
          <w:szCs w:val="24"/>
        </w:rPr>
      </w:pPr>
    </w:p>
    <w:p w:rsidR="00322FC7" w:rsidRDefault="00322FC7" w:rsidP="007F6D3A">
      <w:pPr>
        <w:spacing w:after="0" w:line="360" w:lineRule="auto"/>
        <w:ind w:firstLine="426"/>
        <w:jc w:val="both"/>
        <w:rPr>
          <w:rFonts w:ascii="Book Antiqua" w:hAnsi="Book Antiqua"/>
          <w:sz w:val="24"/>
          <w:szCs w:val="24"/>
        </w:rPr>
      </w:pPr>
    </w:p>
    <w:p w:rsidR="00322FC7" w:rsidRDefault="00322FC7" w:rsidP="007F6D3A">
      <w:pPr>
        <w:spacing w:after="0" w:line="360" w:lineRule="auto"/>
        <w:ind w:firstLine="426"/>
        <w:jc w:val="both"/>
        <w:rPr>
          <w:rFonts w:ascii="Book Antiqua" w:hAnsi="Book Antiqua"/>
          <w:sz w:val="24"/>
          <w:szCs w:val="24"/>
        </w:rPr>
      </w:pPr>
    </w:p>
    <w:p w:rsidR="00322FC7" w:rsidRDefault="00322FC7" w:rsidP="007F6D3A">
      <w:pPr>
        <w:spacing w:after="0" w:line="360" w:lineRule="auto"/>
        <w:ind w:firstLine="426"/>
        <w:jc w:val="both"/>
        <w:rPr>
          <w:rFonts w:ascii="Book Antiqua" w:hAnsi="Book Antiqua"/>
          <w:sz w:val="24"/>
          <w:szCs w:val="24"/>
        </w:rPr>
      </w:pPr>
    </w:p>
    <w:p w:rsidR="00814F65" w:rsidRDefault="00814F65" w:rsidP="00D67643">
      <w:pPr>
        <w:spacing w:after="0" w:line="360" w:lineRule="auto"/>
        <w:jc w:val="both"/>
        <w:rPr>
          <w:rFonts w:ascii="Book Antiqua" w:hAnsi="Book Antiqua"/>
          <w:sz w:val="24"/>
          <w:szCs w:val="24"/>
        </w:rPr>
      </w:pPr>
    </w:p>
    <w:p w:rsidR="001F51DA" w:rsidRDefault="001F51DA" w:rsidP="00322FC7">
      <w:pPr>
        <w:widowControl w:val="0"/>
        <w:spacing w:after="0" w:line="360" w:lineRule="auto"/>
        <w:jc w:val="both"/>
        <w:rPr>
          <w:rFonts w:ascii="Book Antiqua" w:hAnsi="Book Antiqua"/>
          <w:b/>
          <w:sz w:val="24"/>
          <w:szCs w:val="24"/>
        </w:rPr>
      </w:pPr>
    </w:p>
    <w:p w:rsidR="00322FC7" w:rsidRDefault="00322FC7" w:rsidP="00322FC7">
      <w:pPr>
        <w:widowControl w:val="0"/>
        <w:spacing w:after="0" w:line="360" w:lineRule="auto"/>
        <w:jc w:val="both"/>
        <w:rPr>
          <w:rFonts w:ascii="Book Antiqua" w:hAnsi="Book Antiqua"/>
          <w:b/>
          <w:sz w:val="24"/>
          <w:szCs w:val="24"/>
        </w:rPr>
      </w:pPr>
      <w:r>
        <w:rPr>
          <w:rFonts w:ascii="Book Antiqua" w:hAnsi="Book Antiqua"/>
          <w:b/>
          <w:sz w:val="24"/>
          <w:szCs w:val="24"/>
        </w:rPr>
        <w:t>METODOLOGI PENELITIAN</w:t>
      </w:r>
    </w:p>
    <w:p w:rsidR="00322FC7" w:rsidRPr="00F1539E" w:rsidRDefault="001F51DA" w:rsidP="001F51DA">
      <w:pPr>
        <w:tabs>
          <w:tab w:val="left" w:pos="7655"/>
          <w:tab w:val="left" w:pos="7938"/>
          <w:tab w:val="left" w:pos="10065"/>
        </w:tabs>
        <w:spacing w:line="360" w:lineRule="auto"/>
        <w:ind w:right="-1" w:firstLine="426"/>
        <w:jc w:val="both"/>
        <w:rPr>
          <w:rFonts w:ascii="Book Antiqua" w:hAnsi="Book Antiqua" w:cstheme="majorBidi"/>
          <w:sz w:val="24"/>
          <w:szCs w:val="24"/>
        </w:rPr>
      </w:pPr>
      <w:r w:rsidRPr="001F51DA">
        <w:rPr>
          <w:rFonts w:ascii="Book Antiqua" w:hAnsi="Book Antiqua" w:cstheme="majorBidi"/>
          <w:sz w:val="24"/>
          <w:szCs w:val="24"/>
        </w:rPr>
        <w:t>Penelitian ini mengk</w:t>
      </w:r>
      <w:r>
        <w:rPr>
          <w:rFonts w:ascii="Book Antiqua" w:hAnsi="Book Antiqua" w:cstheme="majorBidi"/>
          <w:sz w:val="24"/>
          <w:szCs w:val="24"/>
        </w:rPr>
        <w:t>aji korelasi antara literasi keuangan</w:t>
      </w:r>
      <w:r w:rsidRPr="001F51DA">
        <w:rPr>
          <w:rFonts w:ascii="Book Antiqua" w:hAnsi="Book Antiqua" w:cstheme="majorBidi"/>
          <w:sz w:val="24"/>
          <w:szCs w:val="24"/>
        </w:rPr>
        <w:t xml:space="preserve"> dan </w:t>
      </w:r>
      <w:r>
        <w:rPr>
          <w:rFonts w:ascii="Book Antiqua" w:hAnsi="Book Antiqua" w:cstheme="majorBidi"/>
          <w:sz w:val="24"/>
          <w:szCs w:val="24"/>
        </w:rPr>
        <w:t>kepercayaan terhadap minat menabung milenial</w:t>
      </w:r>
      <w:r w:rsidRPr="001F51DA">
        <w:rPr>
          <w:rFonts w:ascii="Book Antiqua" w:hAnsi="Book Antiqua" w:cstheme="majorBidi"/>
          <w:sz w:val="24"/>
          <w:szCs w:val="24"/>
        </w:rPr>
        <w:t xml:space="preserve"> di Kota Padang pada bank syariah secara langsung dengan pengaruh halal life</w:t>
      </w:r>
      <w:r>
        <w:rPr>
          <w:rFonts w:ascii="Book Antiqua" w:hAnsi="Book Antiqua" w:cstheme="majorBidi"/>
          <w:sz w:val="24"/>
          <w:szCs w:val="24"/>
        </w:rPr>
        <w:t>style sebagai</w:t>
      </w:r>
      <w:r w:rsidRPr="001F51DA">
        <w:rPr>
          <w:rFonts w:ascii="Book Antiqua" w:hAnsi="Book Antiqua" w:cstheme="majorBidi"/>
          <w:sz w:val="24"/>
          <w:szCs w:val="24"/>
        </w:rPr>
        <w:t xml:space="preserve"> </w:t>
      </w:r>
      <w:r>
        <w:rPr>
          <w:rFonts w:ascii="Book Antiqua" w:hAnsi="Book Antiqua" w:cstheme="majorBidi"/>
          <w:sz w:val="24"/>
          <w:szCs w:val="24"/>
        </w:rPr>
        <w:t>pe</w:t>
      </w:r>
      <w:r w:rsidRPr="001F51DA">
        <w:rPr>
          <w:rFonts w:ascii="Book Antiqua" w:hAnsi="Book Antiqua" w:cstheme="majorBidi"/>
          <w:sz w:val="24"/>
          <w:szCs w:val="24"/>
        </w:rPr>
        <w:t>moderas</w:t>
      </w:r>
      <w:r>
        <w:rPr>
          <w:rFonts w:ascii="Book Antiqua" w:hAnsi="Book Antiqua" w:cstheme="majorBidi"/>
          <w:sz w:val="24"/>
          <w:szCs w:val="24"/>
        </w:rPr>
        <w:t>i menggunakan pendekatan kuantitatif</w:t>
      </w:r>
      <w:r w:rsidRPr="001F51DA">
        <w:rPr>
          <w:rFonts w:ascii="Book Antiqua" w:hAnsi="Book Antiqua" w:cstheme="majorBidi"/>
          <w:sz w:val="24"/>
          <w:szCs w:val="24"/>
        </w:rPr>
        <w:t>. Adopsi pendekatan ini didasarkan pada kapasitasnya untuk menggambarkan peserta penelitian dan mengatasi asumsi statistik.</w:t>
      </w:r>
    </w:p>
    <w:p w:rsidR="00322FC7" w:rsidRPr="00F1539E" w:rsidRDefault="001F51DA" w:rsidP="001F51DA">
      <w:pPr>
        <w:tabs>
          <w:tab w:val="left" w:pos="7655"/>
          <w:tab w:val="left" w:pos="7938"/>
          <w:tab w:val="left" w:pos="10065"/>
        </w:tabs>
        <w:spacing w:line="360" w:lineRule="auto"/>
        <w:ind w:right="-1" w:firstLine="426"/>
        <w:jc w:val="both"/>
        <w:rPr>
          <w:rFonts w:ascii="Book Antiqua" w:hAnsi="Book Antiqua" w:cstheme="majorBidi"/>
          <w:sz w:val="24"/>
          <w:szCs w:val="24"/>
        </w:rPr>
      </w:pPr>
      <w:r>
        <w:rPr>
          <w:rFonts w:ascii="Book Antiqua" w:hAnsi="Book Antiqua" w:cstheme="majorBidi"/>
          <w:sz w:val="24"/>
          <w:szCs w:val="24"/>
        </w:rPr>
        <w:t xml:space="preserve">Dalam penelitian ini </w:t>
      </w:r>
      <w:r w:rsidR="00322FC7" w:rsidRPr="00F1539E">
        <w:rPr>
          <w:rFonts w:ascii="Book Antiqua" w:hAnsi="Book Antiqua" w:cstheme="majorBidi"/>
          <w:sz w:val="24"/>
          <w:szCs w:val="24"/>
        </w:rPr>
        <w:t>memilih responden yang berasal dari Kota Padang karena angka milenial muslim terbesar di Sumatera Ba</w:t>
      </w:r>
      <w:r>
        <w:rPr>
          <w:rFonts w:ascii="Book Antiqua" w:hAnsi="Book Antiqua" w:cstheme="majorBidi"/>
          <w:sz w:val="24"/>
          <w:szCs w:val="24"/>
        </w:rPr>
        <w:t>rat berada di Kota Padang. studi ini dibatasi terhadap</w:t>
      </w:r>
      <w:r w:rsidR="00322FC7" w:rsidRPr="00F1539E">
        <w:rPr>
          <w:rFonts w:ascii="Book Antiqua" w:hAnsi="Book Antiqua" w:cstheme="majorBidi"/>
          <w:sz w:val="24"/>
          <w:szCs w:val="24"/>
        </w:rPr>
        <w:t xml:space="preserve"> responden yang dapat menjawab kuesioner secara online menggunakan </w:t>
      </w:r>
      <w:r w:rsidR="00322FC7" w:rsidRPr="00F1539E">
        <w:rPr>
          <w:rFonts w:ascii="Book Antiqua" w:hAnsi="Book Antiqua" w:cstheme="majorBidi"/>
          <w:i/>
          <w:iCs/>
          <w:sz w:val="24"/>
          <w:szCs w:val="24"/>
        </w:rPr>
        <w:t>google form</w:t>
      </w:r>
      <w:r w:rsidR="00322FC7" w:rsidRPr="00F1539E">
        <w:rPr>
          <w:rFonts w:ascii="Book Antiqua" w:hAnsi="Book Antiqua" w:cstheme="majorBidi"/>
          <w:sz w:val="24"/>
          <w:szCs w:val="24"/>
        </w:rPr>
        <w:t xml:space="preserve">. </w:t>
      </w:r>
      <w:r w:rsidR="00322FC7" w:rsidRPr="00F1539E">
        <w:rPr>
          <w:rFonts w:ascii="Book Antiqua" w:hAnsi="Book Antiqua"/>
          <w:sz w:val="24"/>
          <w:szCs w:val="24"/>
        </w:rPr>
        <w:t xml:space="preserve">Oleh karena itu, dalam pengambilan sampel dilakukan melalui purposive sampling. Riset ini </w:t>
      </w:r>
      <w:r w:rsidR="00322FC7" w:rsidRPr="00F1539E">
        <w:rPr>
          <w:rFonts w:ascii="Book Antiqua" w:hAnsi="Book Antiqua"/>
          <w:sz w:val="24"/>
          <w:szCs w:val="24"/>
        </w:rPr>
        <w:lastRenderedPageBreak/>
        <w:t xml:space="preserve">menggunakan rumus Lemeshow yang mengahasilkan 384 responden dan dilakukan </w:t>
      </w:r>
      <w:r>
        <w:rPr>
          <w:rFonts w:ascii="Book Antiqua" w:hAnsi="Book Antiqua"/>
          <w:sz w:val="24"/>
          <w:szCs w:val="24"/>
        </w:rPr>
        <w:t xml:space="preserve">dalam bulan Juni sampai </w:t>
      </w:r>
      <w:r w:rsidR="00322FC7" w:rsidRPr="00F1539E">
        <w:rPr>
          <w:rFonts w:ascii="Book Antiqua" w:hAnsi="Book Antiqua"/>
          <w:sz w:val="24"/>
          <w:szCs w:val="24"/>
        </w:rPr>
        <w:t>Juli 2023. Pada awal bulan Juli 2023, seluruh jawaban kuesioner sudah penulis terima.</w:t>
      </w:r>
    </w:p>
    <w:p w:rsidR="003A08FF" w:rsidRDefault="003A08FF" w:rsidP="003A08FF">
      <w:pPr>
        <w:pStyle w:val="ListParagraph"/>
        <w:spacing w:after="0" w:line="360" w:lineRule="auto"/>
        <w:ind w:left="0" w:firstLine="426"/>
        <w:jc w:val="both"/>
        <w:rPr>
          <w:rFonts w:ascii="Book Antiqua" w:hAnsi="Book Antiqua" w:cstheme="majorBidi"/>
          <w:sz w:val="24"/>
          <w:szCs w:val="24"/>
        </w:rPr>
      </w:pPr>
      <w:r w:rsidRPr="003A08FF">
        <w:rPr>
          <w:rFonts w:ascii="Book Antiqua" w:hAnsi="Book Antiqua" w:cstheme="majorBidi"/>
          <w:sz w:val="24"/>
          <w:szCs w:val="24"/>
        </w:rPr>
        <w:t>Dengan prosedur structural equ</w:t>
      </w:r>
      <w:r w:rsidR="0006678F">
        <w:rPr>
          <w:rFonts w:ascii="Book Antiqua" w:hAnsi="Book Antiqua" w:cstheme="majorBidi"/>
          <w:sz w:val="24"/>
          <w:szCs w:val="24"/>
        </w:rPr>
        <w:t>ation modelling (SEM-PLS), dalam penelitian</w:t>
      </w:r>
      <w:r w:rsidRPr="003A08FF">
        <w:rPr>
          <w:rFonts w:ascii="Book Antiqua" w:hAnsi="Book Antiqua" w:cstheme="majorBidi"/>
          <w:sz w:val="24"/>
          <w:szCs w:val="24"/>
        </w:rPr>
        <w:t xml:space="preserve"> ini </w:t>
      </w:r>
      <w:r w:rsidR="0006678F">
        <w:rPr>
          <w:rFonts w:ascii="Book Antiqua" w:hAnsi="Book Antiqua" w:cstheme="majorBidi"/>
          <w:sz w:val="24"/>
          <w:szCs w:val="24"/>
        </w:rPr>
        <w:t xml:space="preserve">akan </w:t>
      </w:r>
      <w:r w:rsidRPr="003A08FF">
        <w:rPr>
          <w:rFonts w:ascii="Book Antiqua" w:hAnsi="Book Antiqua" w:cstheme="majorBidi"/>
          <w:sz w:val="24"/>
          <w:szCs w:val="24"/>
        </w:rPr>
        <w:t xml:space="preserve">melakukan uji outer model (validitas, reliabilitas), inner model (pembuktian hipotesis). Alasan penggunaan SEM-PLS adalah karena metode ini mampu mengungkap variabel laten melalui data kecil dan tidak normal </w:t>
      </w:r>
      <w:r w:rsidR="00280DC5" w:rsidRPr="003A08FF">
        <w:rPr>
          <w:rFonts w:ascii="Book Antiqua" w:hAnsi="Book Antiqua" w:cstheme="majorBidi"/>
          <w:sz w:val="24"/>
          <w:szCs w:val="24"/>
        </w:rPr>
        <w:fldChar w:fldCharType="begin" w:fldLock="1"/>
      </w:r>
      <w:r w:rsidRPr="003A08FF">
        <w:rPr>
          <w:rFonts w:ascii="Book Antiqua" w:hAnsi="Book Antiqua" w:cstheme="majorBidi"/>
          <w:sz w:val="24"/>
          <w:szCs w:val="24"/>
        </w:rPr>
        <w:instrText>ADDIN CSL_CITATION {"citationItems":[{"id":"ITEM-1","itemData":{"DOI":"10.1108/EBR-10-2013-0128","author":[{"dropping-particle":"","family":"Hair","given":"Joe F.","non-dropping-particle":"","parse-names":false,"suffix":""},{"dropping-particle":"","family":"Sarstedt","given":"Marko","non-dropping-particle":"","parse-names":false,"suffix":""},{"dropping-particle":"","family":"Hopkins","given":"Lucas","non-dropping-particle":"","parse-names":false,"suffix":""},{"dropping-particle":"","family":"Kuppelwieser","given":"Volker G.","non-dropping-particle":"","parse-names":false,"suffix":""}],"container-title":"European Business Review","id":"ITEM-1","issue":"2","issued":{"date-parts":[["2014"]]},"page":"106-121","title":"Partial least squares structural equation modeling ( PLS-SEM ): An emerging tool in business research An emerging tool in business research","type":"article-journal","volume":"26"},"uris":["http://www.mendeley.com/documents/?uuid=34c6984a-9f23-4b82-a7e8-ca92c6c4c046"]}],"mendeley":{"formattedCitation":"(Hair et al., 2014)","plainTextFormattedCitation":"(Hair et al., 2014)","previouslyFormattedCitation":"(Hair et al., 2014)"},"properties":{"noteIndex":0},"schema":"https://github.com/citation-style-language/schema/raw/master/csl-citation.json"}</w:instrText>
      </w:r>
      <w:r w:rsidR="00280DC5" w:rsidRPr="003A08FF">
        <w:rPr>
          <w:rFonts w:ascii="Book Antiqua" w:hAnsi="Book Antiqua" w:cstheme="majorBidi"/>
          <w:sz w:val="24"/>
          <w:szCs w:val="24"/>
        </w:rPr>
        <w:fldChar w:fldCharType="separate"/>
      </w:r>
      <w:r w:rsidRPr="003A08FF">
        <w:rPr>
          <w:rFonts w:ascii="Book Antiqua" w:hAnsi="Book Antiqua" w:cstheme="majorBidi"/>
          <w:noProof/>
          <w:sz w:val="24"/>
          <w:szCs w:val="24"/>
        </w:rPr>
        <w:t>(Hair et al., 2014)</w:t>
      </w:r>
      <w:r w:rsidR="00280DC5" w:rsidRPr="003A08FF">
        <w:rPr>
          <w:rFonts w:ascii="Book Antiqua" w:hAnsi="Book Antiqua" w:cstheme="majorBidi"/>
          <w:sz w:val="24"/>
          <w:szCs w:val="24"/>
        </w:rPr>
        <w:fldChar w:fldCharType="end"/>
      </w:r>
      <w:r w:rsidRPr="003A08FF">
        <w:rPr>
          <w:rFonts w:ascii="Book Antiqua" w:hAnsi="Book Antiqua" w:cstheme="majorBidi"/>
          <w:sz w:val="24"/>
          <w:szCs w:val="24"/>
        </w:rPr>
        <w:t xml:space="preserve">. Secara umum, studi PLS-SEM memberikan informasi tentang: populasi dan struktur sampel; distribusi data; model konseptual, termasuk deskripsi model internal dan eksternal; serta hasil statistik untuk memperkuat interpretasi dan kesimpulan. Ketika melakukan studi untuk mengevaluasi model struktural PLS-SEM, kriteria utama yang harus diperhatikan adalah: signifikansi koefisien jalur; tingkat nilai R2; dan pentingnya prediktif dari Q2 </w:t>
      </w:r>
      <w:r w:rsidR="00280DC5" w:rsidRPr="003A08FF">
        <w:rPr>
          <w:rFonts w:ascii="Book Antiqua" w:hAnsi="Book Antiqua" w:cstheme="majorBidi"/>
          <w:sz w:val="24"/>
          <w:szCs w:val="24"/>
        </w:rPr>
        <w:fldChar w:fldCharType="begin" w:fldLock="1"/>
      </w:r>
      <w:r w:rsidRPr="003A08FF">
        <w:rPr>
          <w:rFonts w:ascii="Book Antiqua" w:hAnsi="Book Antiqua" w:cstheme="majorBidi"/>
          <w:sz w:val="24"/>
          <w:szCs w:val="24"/>
        </w:rPr>
        <w:instrText>ADDIN CSL_CITATION {"citationItems":[{"id":"ITEM-1","itemData":{"author":[{"dropping-particle":"","family":"Chin","given":"W.W.","non-dropping-particle":"","parse-names":false,"suffix":""}],"id":"ITEM-1","issued":{"date-parts":[["2010"]]},"number-of-pages":"655-690","publisher":"Springer","publisher-place":"Berlin","title":"How to write up and report PLS analyses. In V.E. Vinzi, W.W. Chin, J. Henseler &amp; H. Wang (Eds). Handbook of Partial least squares","type":"book"},"uris":["http://www.mendeley.com/documents/?uuid=ec824fa6-baf5-4017-81e3-857c3042e873"]}],"mendeley":{"formattedCitation":"(Chin, 2010)","plainTextFormattedCitation":"(Chin, 2010)","previouslyFormattedCitation":"(Chin, 2010)"},"properties":{"noteIndex":0},"schema":"https://github.com/citation-style-language/schema/raw/master/csl-citation.json"}</w:instrText>
      </w:r>
      <w:r w:rsidR="00280DC5" w:rsidRPr="003A08FF">
        <w:rPr>
          <w:rFonts w:ascii="Book Antiqua" w:hAnsi="Book Antiqua" w:cstheme="majorBidi"/>
          <w:sz w:val="24"/>
          <w:szCs w:val="24"/>
        </w:rPr>
        <w:fldChar w:fldCharType="separate"/>
      </w:r>
      <w:r w:rsidRPr="003A08FF">
        <w:rPr>
          <w:rFonts w:ascii="Book Antiqua" w:hAnsi="Book Antiqua" w:cstheme="majorBidi"/>
          <w:noProof/>
          <w:sz w:val="24"/>
          <w:szCs w:val="24"/>
        </w:rPr>
        <w:t>(Chin, 2010)</w:t>
      </w:r>
      <w:r w:rsidR="00280DC5" w:rsidRPr="003A08FF">
        <w:rPr>
          <w:rFonts w:ascii="Book Antiqua" w:hAnsi="Book Antiqua" w:cstheme="majorBidi"/>
          <w:sz w:val="24"/>
          <w:szCs w:val="24"/>
        </w:rPr>
        <w:fldChar w:fldCharType="end"/>
      </w:r>
      <w:r w:rsidRPr="003A08FF">
        <w:rPr>
          <w:rFonts w:ascii="Book Antiqua" w:hAnsi="Book Antiqua" w:cstheme="majorBidi"/>
          <w:sz w:val="24"/>
          <w:szCs w:val="24"/>
        </w:rPr>
        <w:t>.</w:t>
      </w:r>
    </w:p>
    <w:p w:rsidR="003A08FF" w:rsidRPr="003A08FF" w:rsidRDefault="003A08FF" w:rsidP="003A08FF">
      <w:pPr>
        <w:pStyle w:val="ListParagraph"/>
        <w:spacing w:after="0" w:line="360" w:lineRule="auto"/>
        <w:ind w:left="0" w:firstLine="426"/>
        <w:jc w:val="both"/>
        <w:rPr>
          <w:rFonts w:ascii="Book Antiqua" w:hAnsi="Book Antiqua" w:cstheme="majorBidi"/>
          <w:b/>
          <w:bCs/>
          <w:sz w:val="24"/>
          <w:szCs w:val="24"/>
        </w:rPr>
      </w:pPr>
      <w:r w:rsidRPr="003A08FF">
        <w:rPr>
          <w:rFonts w:ascii="Book Antiqua" w:hAnsi="Book Antiqua" w:cstheme="majorBidi"/>
          <w:sz w:val="24"/>
          <w:szCs w:val="24"/>
          <w:lang w:val="id-ID"/>
        </w:rPr>
        <w:t xml:space="preserve">Adapun pada  penelitian ini akan digunakan dua model berupa model pengukuran dan model struktural. Model pengukuran berupa  uji validitas dan uji  reliabilitas. Kemudian model struktural menggunakan </w:t>
      </w:r>
      <w:r w:rsidRPr="003A08FF">
        <w:rPr>
          <w:rFonts w:ascii="Book Antiqua" w:hAnsi="Book Antiqua" w:cstheme="majorBidi"/>
          <w:sz w:val="24"/>
          <w:szCs w:val="24"/>
        </w:rPr>
        <w:t>uji multikolinear</w:t>
      </w:r>
      <w:r w:rsidRPr="003A08FF">
        <w:rPr>
          <w:rFonts w:ascii="Book Antiqua" w:hAnsi="Book Antiqua" w:cstheme="majorBidi"/>
          <w:sz w:val="24"/>
          <w:szCs w:val="24"/>
          <w:lang w:val="id-ID"/>
        </w:rPr>
        <w:t>, koefisisen jalur, T-statistik (</w:t>
      </w:r>
      <w:r w:rsidRPr="003A08FF">
        <w:rPr>
          <w:rFonts w:ascii="Book Antiqua" w:hAnsi="Book Antiqua" w:cstheme="majorBidi"/>
          <w:i/>
          <w:iCs/>
          <w:sz w:val="24"/>
          <w:szCs w:val="24"/>
          <w:lang w:val="id-ID"/>
        </w:rPr>
        <w:t>Boot</w:t>
      </w:r>
      <w:r w:rsidRPr="003A08FF">
        <w:rPr>
          <w:rFonts w:ascii="Book Antiqua" w:hAnsi="Book Antiqua" w:cstheme="majorBidi"/>
          <w:i/>
          <w:iCs/>
          <w:sz w:val="24"/>
          <w:szCs w:val="24"/>
        </w:rPr>
        <w:t xml:space="preserve"> </w:t>
      </w:r>
      <w:r w:rsidRPr="003A08FF">
        <w:rPr>
          <w:rFonts w:ascii="Book Antiqua" w:hAnsi="Book Antiqua" w:cstheme="majorBidi"/>
          <w:i/>
          <w:iCs/>
          <w:sz w:val="24"/>
          <w:szCs w:val="24"/>
          <w:lang w:val="id-ID"/>
        </w:rPr>
        <w:t>straping</w:t>
      </w:r>
      <w:r w:rsidRPr="003A08FF">
        <w:rPr>
          <w:rFonts w:ascii="Book Antiqua" w:hAnsi="Book Antiqua" w:cstheme="majorBidi"/>
          <w:sz w:val="24"/>
          <w:szCs w:val="24"/>
          <w:lang w:val="id-ID"/>
        </w:rPr>
        <w:t>),</w:t>
      </w:r>
      <w:r w:rsidRPr="003A08FF">
        <w:rPr>
          <w:rFonts w:ascii="Book Antiqua" w:hAnsi="Book Antiqua" w:cstheme="majorBidi"/>
          <w:sz w:val="24"/>
          <w:szCs w:val="24"/>
        </w:rPr>
        <w:t xml:space="preserve">uji </w:t>
      </w:r>
      <w:r w:rsidRPr="003A08FF">
        <w:rPr>
          <w:rFonts w:ascii="Book Antiqua" w:hAnsi="Book Antiqua" w:cstheme="majorBidi"/>
          <w:i/>
          <w:iCs/>
          <w:sz w:val="24"/>
          <w:szCs w:val="24"/>
        </w:rPr>
        <w:t>F-</w:t>
      </w:r>
      <w:r w:rsidRPr="003A08FF">
        <w:rPr>
          <w:rFonts w:ascii="Book Antiqua" w:hAnsi="Book Antiqua" w:cstheme="majorBidi"/>
          <w:i/>
          <w:iCs/>
          <w:sz w:val="24"/>
          <w:szCs w:val="24"/>
          <w:lang w:val="id-ID"/>
        </w:rPr>
        <w:t>square</w:t>
      </w:r>
      <w:r w:rsidRPr="003A08FF">
        <w:rPr>
          <w:rFonts w:ascii="Book Antiqua" w:hAnsi="Book Antiqua" w:cstheme="majorBidi"/>
          <w:i/>
          <w:iCs/>
          <w:sz w:val="24"/>
          <w:szCs w:val="24"/>
        </w:rPr>
        <w:t xml:space="preserve"> </w:t>
      </w:r>
      <w:r w:rsidRPr="003A08FF">
        <w:rPr>
          <w:rFonts w:ascii="Book Antiqua" w:hAnsi="Book Antiqua" w:cstheme="majorBidi"/>
          <w:sz w:val="24"/>
          <w:szCs w:val="24"/>
        </w:rPr>
        <w:t>(uji moderasi),</w:t>
      </w:r>
      <w:r w:rsidRPr="003A08FF">
        <w:rPr>
          <w:rFonts w:ascii="Book Antiqua" w:hAnsi="Book Antiqua" w:cstheme="majorBidi"/>
          <w:sz w:val="24"/>
          <w:szCs w:val="24"/>
          <w:lang w:val="id-ID"/>
        </w:rPr>
        <w:t xml:space="preserve"> </w:t>
      </w:r>
      <w:r w:rsidRPr="003A08FF">
        <w:rPr>
          <w:rFonts w:ascii="Book Antiqua" w:hAnsi="Book Antiqua" w:cstheme="majorBidi"/>
          <w:i/>
          <w:iCs/>
          <w:sz w:val="24"/>
          <w:szCs w:val="24"/>
          <w:lang w:val="id-ID"/>
        </w:rPr>
        <w:t>R</w:t>
      </w:r>
      <w:r w:rsidRPr="003A08FF">
        <w:rPr>
          <w:rFonts w:ascii="Book Antiqua" w:hAnsi="Book Antiqua" w:cstheme="majorBidi"/>
          <w:i/>
          <w:iCs/>
          <w:sz w:val="24"/>
          <w:szCs w:val="24"/>
        </w:rPr>
        <w:t>-</w:t>
      </w:r>
      <w:r w:rsidRPr="003A08FF">
        <w:rPr>
          <w:rFonts w:ascii="Book Antiqua" w:hAnsi="Book Antiqua" w:cstheme="majorBidi"/>
          <w:i/>
          <w:iCs/>
          <w:sz w:val="24"/>
          <w:szCs w:val="24"/>
          <w:lang w:val="id-ID"/>
        </w:rPr>
        <w:t>square</w:t>
      </w:r>
      <w:r w:rsidRPr="003A08FF">
        <w:rPr>
          <w:rFonts w:ascii="Book Antiqua" w:hAnsi="Book Antiqua" w:cstheme="majorBidi"/>
          <w:i/>
          <w:iCs/>
          <w:sz w:val="24"/>
          <w:szCs w:val="24"/>
        </w:rPr>
        <w:t>,</w:t>
      </w:r>
      <w:r w:rsidRPr="003A08FF">
        <w:rPr>
          <w:rFonts w:ascii="Book Antiqua" w:hAnsi="Book Antiqua" w:cstheme="majorBidi"/>
          <w:i/>
          <w:iCs/>
          <w:sz w:val="24"/>
          <w:szCs w:val="24"/>
          <w:lang w:val="id-ID"/>
        </w:rPr>
        <w:t xml:space="preserve"> </w:t>
      </w:r>
      <w:r w:rsidRPr="003A08FF">
        <w:rPr>
          <w:rFonts w:ascii="Book Antiqua" w:hAnsi="Book Antiqua" w:cstheme="majorBidi"/>
          <w:i/>
          <w:iCs/>
          <w:sz w:val="24"/>
          <w:szCs w:val="24"/>
        </w:rPr>
        <w:t>Q-</w:t>
      </w:r>
      <w:r w:rsidRPr="003A08FF">
        <w:rPr>
          <w:rFonts w:ascii="Book Antiqua" w:hAnsi="Book Antiqua" w:cstheme="majorBidi"/>
          <w:i/>
          <w:iCs/>
          <w:sz w:val="24"/>
          <w:szCs w:val="24"/>
          <w:lang w:val="id-ID"/>
        </w:rPr>
        <w:t>square</w:t>
      </w:r>
      <w:r w:rsidRPr="003A08FF">
        <w:rPr>
          <w:rFonts w:ascii="Book Antiqua" w:hAnsi="Book Antiqua" w:cstheme="majorBidi"/>
          <w:i/>
          <w:iCs/>
          <w:sz w:val="24"/>
          <w:szCs w:val="24"/>
        </w:rPr>
        <w:t>, ,</w:t>
      </w:r>
      <w:r w:rsidRPr="003A08FF">
        <w:rPr>
          <w:rFonts w:ascii="Book Antiqua" w:hAnsi="Book Antiqua" w:cstheme="majorBidi"/>
          <w:sz w:val="24"/>
          <w:szCs w:val="24"/>
        </w:rPr>
        <w:t>SRMR, NFI</w:t>
      </w:r>
      <w:r w:rsidRPr="003A08FF">
        <w:rPr>
          <w:rFonts w:ascii="Book Antiqua" w:hAnsi="Book Antiqua" w:cstheme="majorBidi"/>
          <w:i/>
          <w:iCs/>
          <w:sz w:val="24"/>
          <w:szCs w:val="24"/>
        </w:rPr>
        <w:t xml:space="preserve"> </w:t>
      </w:r>
      <w:r w:rsidRPr="003A08FF">
        <w:rPr>
          <w:rFonts w:ascii="Book Antiqua" w:hAnsi="Book Antiqua" w:cstheme="majorBidi"/>
          <w:sz w:val="24"/>
          <w:szCs w:val="24"/>
        </w:rPr>
        <w:t>dan</w:t>
      </w:r>
      <w:r w:rsidRPr="003A08FF">
        <w:rPr>
          <w:rFonts w:ascii="Book Antiqua" w:hAnsi="Book Antiqua" w:cstheme="majorBidi"/>
          <w:i/>
          <w:iCs/>
          <w:sz w:val="24"/>
          <w:szCs w:val="24"/>
        </w:rPr>
        <w:t xml:space="preserve"> PLS Predict,</w:t>
      </w:r>
      <w:r w:rsidRPr="003A08FF">
        <w:rPr>
          <w:rFonts w:ascii="Book Antiqua" w:hAnsi="Book Antiqua" w:cstheme="majorBidi"/>
          <w:sz w:val="24"/>
          <w:szCs w:val="24"/>
          <w:lang w:val="id-ID"/>
        </w:rPr>
        <w:t>. Kemudian melihat jenis  veriabe</w:t>
      </w:r>
      <w:r w:rsidRPr="003A08FF">
        <w:rPr>
          <w:rFonts w:ascii="Book Antiqua" w:hAnsi="Book Antiqua" w:cstheme="majorBidi"/>
          <w:sz w:val="24"/>
          <w:szCs w:val="24"/>
        </w:rPr>
        <w:t>l</w:t>
      </w:r>
      <w:r w:rsidRPr="003A08FF">
        <w:rPr>
          <w:rFonts w:ascii="Book Antiqua" w:hAnsi="Book Antiqua" w:cstheme="majorBidi"/>
          <w:sz w:val="24"/>
          <w:szCs w:val="24"/>
          <w:lang w:val="id-ID"/>
        </w:rPr>
        <w:t xml:space="preserve"> m</w:t>
      </w:r>
      <w:r w:rsidRPr="003A08FF">
        <w:rPr>
          <w:rFonts w:ascii="Book Antiqua" w:hAnsi="Book Antiqua" w:cstheme="majorBidi"/>
          <w:sz w:val="24"/>
          <w:szCs w:val="24"/>
        </w:rPr>
        <w:t>oderator</w:t>
      </w:r>
      <w:r w:rsidRPr="003A08FF">
        <w:rPr>
          <w:rFonts w:ascii="Book Antiqua" w:hAnsi="Book Antiqua" w:cstheme="majorBidi"/>
          <w:sz w:val="24"/>
          <w:szCs w:val="24"/>
          <w:lang w:val="id-ID"/>
        </w:rPr>
        <w:t xml:space="preserve"> dengan melihat nilai </w:t>
      </w:r>
      <w:r w:rsidRPr="003A08FF">
        <w:rPr>
          <w:rFonts w:ascii="Book Antiqua" w:hAnsi="Book Antiqua" w:cstheme="majorBidi"/>
          <w:i/>
          <w:iCs/>
          <w:sz w:val="24"/>
          <w:szCs w:val="24"/>
        </w:rPr>
        <w:t>t-statistik</w:t>
      </w:r>
      <w:r w:rsidRPr="003A08FF">
        <w:rPr>
          <w:rFonts w:ascii="Book Antiqua" w:hAnsi="Book Antiqua" w:cstheme="majorBidi"/>
          <w:sz w:val="24"/>
          <w:szCs w:val="24"/>
        </w:rPr>
        <w:t xml:space="preserve"> yang dihasilkan dari </w:t>
      </w:r>
      <w:r w:rsidRPr="003A08FF">
        <w:rPr>
          <w:rFonts w:ascii="Book Antiqua" w:hAnsi="Book Antiqua" w:cstheme="majorBidi"/>
          <w:i/>
          <w:iCs/>
          <w:sz w:val="24"/>
          <w:szCs w:val="24"/>
        </w:rPr>
        <w:t>output</w:t>
      </w:r>
      <w:r w:rsidRPr="003A08FF">
        <w:rPr>
          <w:rFonts w:ascii="Book Antiqua" w:hAnsi="Book Antiqua" w:cstheme="majorBidi"/>
          <w:sz w:val="24"/>
          <w:szCs w:val="24"/>
        </w:rPr>
        <w:t xml:space="preserve"> </w:t>
      </w:r>
      <w:r w:rsidRPr="003A08FF">
        <w:rPr>
          <w:rFonts w:ascii="Book Antiqua" w:hAnsi="Book Antiqua" w:cstheme="majorBidi"/>
          <w:i/>
          <w:iCs/>
          <w:sz w:val="24"/>
          <w:szCs w:val="24"/>
        </w:rPr>
        <w:t>path coefficients</w:t>
      </w:r>
      <w:r w:rsidRPr="003A08FF">
        <w:rPr>
          <w:rFonts w:ascii="Book Antiqua" w:hAnsi="Book Antiqua" w:cstheme="majorBidi"/>
          <w:sz w:val="24"/>
          <w:szCs w:val="24"/>
          <w:lang w:val="id-ID"/>
        </w:rPr>
        <w:t xml:space="preserve"> </w:t>
      </w:r>
      <w:r w:rsidRPr="003A08FF">
        <w:rPr>
          <w:rFonts w:ascii="Book Antiqua" w:hAnsi="Book Antiqua" w:cstheme="majorBidi"/>
          <w:i/>
          <w:iCs/>
          <w:sz w:val="24"/>
          <w:szCs w:val="24"/>
          <w:lang w:val="id-ID"/>
        </w:rPr>
        <w:t>.</w:t>
      </w:r>
    </w:p>
    <w:p w:rsidR="00322FC7" w:rsidRDefault="00322FC7" w:rsidP="00322FC7">
      <w:pPr>
        <w:tabs>
          <w:tab w:val="left" w:pos="7655"/>
          <w:tab w:val="left" w:pos="7938"/>
          <w:tab w:val="left" w:pos="10065"/>
        </w:tabs>
        <w:spacing w:line="360" w:lineRule="auto"/>
        <w:ind w:right="-1" w:firstLine="426"/>
        <w:jc w:val="both"/>
        <w:rPr>
          <w:rFonts w:ascii="Book Antiqua" w:hAnsi="Book Antiqua" w:cstheme="majorBidi"/>
          <w:sz w:val="24"/>
          <w:szCs w:val="24"/>
        </w:rPr>
      </w:pPr>
      <w:r w:rsidRPr="00300E95">
        <w:rPr>
          <w:rFonts w:ascii="Book Antiqua" w:hAnsi="Book Antiqua" w:cstheme="majorBidi"/>
          <w:sz w:val="24"/>
          <w:szCs w:val="24"/>
        </w:rPr>
        <w:t xml:space="preserve">Dalam membahas item literasi keuangan (LK), studi ini menggunakan empat indikator, yaitu pengetahuan umum tentang keuangan, tabungan dan pinjaman, asuransi, investasi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{"citationItems":[{"id":"ITEM-1","itemData":{"author":[{"dropping-particle":"","family":"Yushita","given":"Amanita Novi","non-dropping-particle":"","parse-names":false,"suffix":""}],"id":"ITEM-1","issue":"1","issued":{"date-parts":[["2017"]]},"page":"11-26","title":"Pentingnya Literasi Keuangan Bagi Pengelolaan Keuangan Pribadi","type":"article-journal","volume":"VI"},"uris":["http://www.mendeley.com/documents/?uuid=9cd237ee-10f5-4bd7-9511-45f6dddc1585"]}],"mendeley":{"formattedCitation":"(Yushita, 2017)","plainTextFormattedCitation":"(Yushita, 2017)","previouslyFormattedCitation":"(Yushita, 2017)"},"properties":{"noteIndex":0},"schema":"https://github.com/citation-style-language/schema/raw/master/csl-citation.json"}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(Yushita, 2017)</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xml:space="preserve">. Sedangkan kepercayaan (K) menggunakan empat indikator yaitu, </w:t>
      </w:r>
      <w:r w:rsidRPr="00300E95">
        <w:rPr>
          <w:rFonts w:ascii="Book Antiqua" w:hAnsi="Book Antiqua" w:cstheme="majorBidi"/>
          <w:i/>
          <w:iCs/>
          <w:sz w:val="24"/>
          <w:szCs w:val="24"/>
        </w:rPr>
        <w:t>benevolence, ability, integrity, willingness to depend</w:t>
      </w:r>
      <w:r w:rsidRPr="00300E95">
        <w:rPr>
          <w:rFonts w:ascii="Book Antiqua" w:hAnsi="Book Antiqua" w:cstheme="majorBidi"/>
          <w:sz w:val="24"/>
          <w:szCs w:val="24"/>
        </w:rPr>
        <w:t xml:space="preserve">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author":[{"dropping-particle":"","family":"Kotler","given":"Philip","non-dropping-particle":"","parse-names":false,"suffix":""}],"edition":"2","id":"ITEM-1","issued":{"date-parts":[["2013"]]},"publisher":"Erlangga","publisher-place":"Jakarta","title":"Manajemen Pemasaran.","type":"book"},"uris":["http://www.mendeley.com/documents/?uuid=6e6c4ee1-4a99-4aa3-92e3-f3aab21e1263"]}],"mendeley":{"formattedCitation":"(Kotler, 2013)","plainTextFormattedCitation":"(Kotler, 2013)","previouslyFormattedCitation":"(Kotler, 2013)"},"properties":{"noteIndex":0},"schema":"https://github.com/citation-style-language/schema/raw/master/csl-citation.json"}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(Kotler, 2013)</w:t>
      </w:r>
      <w:r w:rsidR="00280DC5" w:rsidRPr="00300E95">
        <w:rPr>
          <w:rFonts w:ascii="Book Antiqua" w:hAnsi="Book Antiqua" w:cstheme="majorBidi"/>
          <w:sz w:val="24"/>
          <w:szCs w:val="24"/>
        </w:rPr>
        <w:fldChar w:fldCharType="end"/>
      </w:r>
      <w:r w:rsidRPr="00300E95">
        <w:rPr>
          <w:rFonts w:ascii="Book Antiqua" w:hAnsi="Book Antiqua" w:cstheme="majorBidi"/>
          <w:i/>
          <w:iCs/>
          <w:sz w:val="24"/>
          <w:szCs w:val="24"/>
        </w:rPr>
        <w:t xml:space="preserve">. </w:t>
      </w:r>
      <w:r w:rsidRPr="00300E95">
        <w:rPr>
          <w:rFonts w:ascii="Book Antiqua" w:hAnsi="Book Antiqua" w:cstheme="majorBidi"/>
          <w:sz w:val="24"/>
          <w:szCs w:val="24"/>
        </w:rPr>
        <w:t xml:space="preserve">Minat menabung (MM) memilki empat indikator yaitu </w:t>
      </w:r>
      <w:r w:rsidRPr="00300E95">
        <w:rPr>
          <w:rFonts w:ascii="Book Antiqua" w:hAnsi="Book Antiqua" w:cstheme="majorBidi"/>
          <w:i/>
          <w:iCs/>
          <w:sz w:val="24"/>
          <w:szCs w:val="24"/>
        </w:rPr>
        <w:t xml:space="preserve">attention, interest, desire, conviction </w:t>
      </w:r>
      <w:r w:rsidR="00280DC5" w:rsidRPr="00300E95">
        <w:rPr>
          <w:rFonts w:ascii="Book Antiqua" w:hAnsi="Book Antiqua" w:cstheme="majorBidi"/>
          <w:i/>
          <w:iCs/>
          <w:sz w:val="24"/>
          <w:szCs w:val="24"/>
        </w:rPr>
        <w:fldChar w:fldCharType="begin" w:fldLock="1"/>
      </w:r>
      <w:r w:rsidR="00DF61A9">
        <w:rPr>
          <w:rFonts w:ascii="Book Antiqua" w:hAnsi="Book Antiqua" w:cstheme="majorBidi"/>
          <w:i/>
          <w:iCs/>
          <w:sz w:val="24"/>
          <w:szCs w:val="24"/>
        </w:rPr>
        <w:instrText>ADDIN CSL_CITATION {"citationItems":[{"id":"ITEM-1","itemData":{"author":[{"dropping-particle":"","family":"Lucas, D. B., &amp; Britt","given":"S. H.","non-dropping-particle":"","parse-names":false,"suffix":""}],"id":"ITEM-1","issued":{"date-parts":[["1950"]]},"title":"Advertising psychology and research: An introductory book. McGraw-Hill Book Company.","type":"book"},"uris":["http://www.mendeley.com/documents/?uuid=2b2470c2-88ac-4fed-9092-3ca1126e0c4b"]}],"mendeley":{"formattedCitation":"(Lucas, D. B., &amp; Britt, 1950)","manualFormatting":"(Lucaas, D. B., &amp; Britt, 1950)","plainTextFormattedCitation":"(Lucas, D. B., &amp; Britt, 1950)","previouslyFormattedCitation":"(Lucas, D. B., &amp; Britt, 1950)"},"properties":{"noteIndex":0},"schema":"https://github.com/citation-style-language/schema/raw/master/csl-citation.json"}</w:instrText>
      </w:r>
      <w:r w:rsidR="00280DC5" w:rsidRPr="00300E95">
        <w:rPr>
          <w:rFonts w:ascii="Book Antiqua" w:hAnsi="Book Antiqua" w:cstheme="majorBidi"/>
          <w:i/>
          <w:iCs/>
          <w:sz w:val="24"/>
          <w:szCs w:val="24"/>
        </w:rPr>
        <w:fldChar w:fldCharType="separate"/>
      </w:r>
      <w:r w:rsidR="00A543FA" w:rsidRPr="00A543FA">
        <w:rPr>
          <w:rFonts w:ascii="Book Antiqua" w:hAnsi="Book Antiqua" w:cstheme="majorBidi"/>
          <w:iCs/>
          <w:noProof/>
          <w:sz w:val="24"/>
          <w:szCs w:val="24"/>
        </w:rPr>
        <w:t>(Luca</w:t>
      </w:r>
      <w:r w:rsidR="00DF61A9">
        <w:rPr>
          <w:rFonts w:ascii="Book Antiqua" w:hAnsi="Book Antiqua" w:cstheme="majorBidi"/>
          <w:iCs/>
          <w:noProof/>
          <w:sz w:val="24"/>
          <w:szCs w:val="24"/>
        </w:rPr>
        <w:t>a</w:t>
      </w:r>
      <w:r w:rsidR="00A543FA" w:rsidRPr="00A543FA">
        <w:rPr>
          <w:rFonts w:ascii="Book Antiqua" w:hAnsi="Book Antiqua" w:cstheme="majorBidi"/>
          <w:iCs/>
          <w:noProof/>
          <w:sz w:val="24"/>
          <w:szCs w:val="24"/>
        </w:rPr>
        <w:t>s, D. B., &amp; Britt, 1950)</w:t>
      </w:r>
      <w:r w:rsidR="00280DC5" w:rsidRPr="00300E95">
        <w:rPr>
          <w:rFonts w:ascii="Book Antiqua" w:hAnsi="Book Antiqua" w:cstheme="majorBidi"/>
          <w:i/>
          <w:iCs/>
          <w:sz w:val="24"/>
          <w:szCs w:val="24"/>
        </w:rPr>
        <w:fldChar w:fldCharType="end"/>
      </w:r>
      <w:r w:rsidRPr="00300E95">
        <w:rPr>
          <w:rFonts w:ascii="Book Antiqua" w:hAnsi="Book Antiqua" w:cstheme="majorBidi"/>
          <w:sz w:val="24"/>
          <w:szCs w:val="24"/>
        </w:rPr>
        <w:t xml:space="preserve">. Dan </w:t>
      </w:r>
      <w:r w:rsidRPr="00300E95">
        <w:rPr>
          <w:rFonts w:ascii="Book Antiqua" w:hAnsi="Book Antiqua" w:cstheme="majorBidi"/>
          <w:i/>
          <w:iCs/>
          <w:sz w:val="24"/>
          <w:szCs w:val="24"/>
        </w:rPr>
        <w:t xml:space="preserve">halal lifestyle </w:t>
      </w:r>
      <w:r w:rsidRPr="00300E95">
        <w:rPr>
          <w:rFonts w:ascii="Book Antiqua" w:hAnsi="Book Antiqua" w:cstheme="majorBidi"/>
          <w:sz w:val="24"/>
          <w:szCs w:val="24"/>
        </w:rPr>
        <w:t>(HL)</w:t>
      </w:r>
      <w:r w:rsidRPr="00300E95">
        <w:rPr>
          <w:rFonts w:ascii="Book Antiqua" w:hAnsi="Book Antiqua" w:cstheme="majorBidi"/>
          <w:i/>
          <w:iCs/>
          <w:sz w:val="24"/>
          <w:szCs w:val="24"/>
        </w:rPr>
        <w:t xml:space="preserve"> </w:t>
      </w:r>
      <w:r w:rsidRPr="00300E95">
        <w:rPr>
          <w:rFonts w:ascii="Book Antiqua" w:hAnsi="Book Antiqua" w:cstheme="majorBidi"/>
          <w:sz w:val="24"/>
          <w:szCs w:val="24"/>
        </w:rPr>
        <w:t xml:space="preserve">menggunakan lima indikator yaitu, produk disertifikasi MUI/BPJPH, memakai produk halal, memahami ketentuan Islam, paham mengenai halal serta haram, mengerti produk atau pelayanan yang dilarang Islam, mengerti produk atau pelayanan yang di perbolehkan Islam </w:t>
      </w:r>
      <w:r w:rsidR="00280DC5" w:rsidRPr="00300E95">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{"citationItems":[{"id":"ITEM-1","itemData":{"DOI":"https://doi.org/10.35719/alhikmah.v19i01.41.","author":[{"dropping-particle":"","family":"Bahatma","given":"Baca","non-dropping-particle":"","parse-names":false,"suffix":""}],"container-title":"Al-hikmah: Jurnal Ilmu Dakwah dan Pengembangan Masyarakat","id":"ITEM-1","issue":"1","issued":{"date-parts":[["2021"]]},"page":"1-12","title":"“Halal Life Style sebagai Dakwah Determinasi Diri dan Sosial Masyarakat Indonesia.”","type":"article-journal","volume":"19"},"uris":["http://www.mendeley.com/documents/?uuid=d9ca52cd-75f5-45c2-a262-79d3281a386e"]}],"mendeley":{"formattedCitation":"(Bahatma, 2021)","plainTextFormattedCitation":"(Bahatma, 2021)","previouslyFormattedCitation":"(Bahatma, 2021)"},"properties":{"noteIndex":0},"schema":"https://github.com/citation-style-language/schema/raw/master/csl-citation.json"}</w:instrText>
      </w:r>
      <w:r w:rsidR="00280DC5" w:rsidRPr="00300E95">
        <w:rPr>
          <w:rFonts w:ascii="Book Antiqua" w:hAnsi="Book Antiqua" w:cstheme="majorBidi"/>
          <w:sz w:val="24"/>
          <w:szCs w:val="24"/>
        </w:rPr>
        <w:fldChar w:fldCharType="separate"/>
      </w:r>
      <w:r w:rsidR="00DF61A9" w:rsidRPr="00DF61A9">
        <w:rPr>
          <w:rFonts w:ascii="Book Antiqua" w:hAnsi="Book Antiqua" w:cstheme="majorBidi"/>
          <w:noProof/>
          <w:sz w:val="24"/>
          <w:szCs w:val="24"/>
        </w:rPr>
        <w:t>(Bahatma, 2021)</w:t>
      </w:r>
      <w:r w:rsidR="00280DC5" w:rsidRPr="00300E95">
        <w:rPr>
          <w:rFonts w:ascii="Book Antiqua" w:hAnsi="Book Antiqua" w:cstheme="majorBidi"/>
          <w:sz w:val="24"/>
          <w:szCs w:val="24"/>
        </w:rPr>
        <w:fldChar w:fldCharType="end"/>
      </w:r>
      <w:r w:rsidRPr="00300E95">
        <w:rPr>
          <w:rFonts w:ascii="Book Antiqua" w:hAnsi="Book Antiqua" w:cstheme="majorBidi"/>
          <w:sz w:val="24"/>
          <w:szCs w:val="24"/>
        </w:rPr>
        <w:t>. Pengindikasian dalam parameter LK, K, MM dan HL, penelitian ini memakai lima poin dalam skala likert yaitu 1 sangat tidak setuju dan poin lima sangat setuju.</w:t>
      </w:r>
    </w:p>
    <w:p w:rsidR="00322FC7" w:rsidRDefault="00322FC7" w:rsidP="00322FC7">
      <w:pPr>
        <w:widowControl w:val="0"/>
        <w:spacing w:after="0" w:line="360" w:lineRule="auto"/>
        <w:jc w:val="both"/>
        <w:rPr>
          <w:rFonts w:ascii="Book Antiqua" w:hAnsi="Book Antiqua"/>
          <w:b/>
          <w:sz w:val="24"/>
          <w:szCs w:val="24"/>
        </w:rPr>
      </w:pPr>
      <w:r>
        <w:rPr>
          <w:rFonts w:ascii="Book Antiqua" w:hAnsi="Book Antiqua"/>
          <w:b/>
          <w:sz w:val="24"/>
          <w:szCs w:val="24"/>
        </w:rPr>
        <w:t xml:space="preserve">HASIL DAN PEMBAHASAN </w:t>
      </w:r>
    </w:p>
    <w:p w:rsidR="00322FC7" w:rsidRPr="007E2FF1" w:rsidRDefault="00FA7FC7" w:rsidP="00FA7FC7">
      <w:pPr>
        <w:tabs>
          <w:tab w:val="left" w:pos="7655"/>
          <w:tab w:val="left" w:pos="7938"/>
          <w:tab w:val="left" w:pos="10065"/>
        </w:tabs>
        <w:spacing w:line="360" w:lineRule="auto"/>
        <w:ind w:right="-1"/>
        <w:jc w:val="both"/>
        <w:rPr>
          <w:rFonts w:ascii="Book Antiqua" w:hAnsi="Book Antiqua" w:cstheme="majorBidi"/>
          <w:sz w:val="24"/>
          <w:szCs w:val="24"/>
        </w:rPr>
      </w:pPr>
      <w:r w:rsidRPr="00FA7FC7">
        <w:rPr>
          <w:rFonts w:ascii="Book Antiqua" w:hAnsi="Book Antiqua"/>
          <w:sz w:val="24"/>
          <w:szCs w:val="24"/>
        </w:rPr>
        <w:t xml:space="preserve">Responden dari penelitian ini terdiri dari 186 (48%) pria dan 198 (52%) responden wanita. Sementara itu dilihat dari umur, 101 (26,30%) responden berusia 27-31 tahun, 83 (21,61%) </w:t>
      </w:r>
      <w:r w:rsidRPr="00FA7FC7">
        <w:rPr>
          <w:rFonts w:ascii="Book Antiqua" w:hAnsi="Book Antiqua"/>
          <w:sz w:val="24"/>
          <w:szCs w:val="24"/>
        </w:rPr>
        <w:lastRenderedPageBreak/>
        <w:t>responden berusia 27-31 tahun, 72 (18,75%) responden berusia 32-36 tahun, 73 (19,01%)responden berusia 37-41 tahun, 55 (14,32%) respon berusia 42-43 tahun.</w:t>
      </w:r>
    </w:p>
    <w:p w:rsidR="00FA7FC7" w:rsidRPr="007E2FF1" w:rsidRDefault="00FA7FC7" w:rsidP="00FA7FC7">
      <w:pPr>
        <w:pStyle w:val="ListParagraph"/>
        <w:numPr>
          <w:ilvl w:val="1"/>
          <w:numId w:val="22"/>
        </w:numPr>
        <w:tabs>
          <w:tab w:val="left" w:pos="5103"/>
          <w:tab w:val="left" w:pos="7655"/>
          <w:tab w:val="left" w:pos="7938"/>
        </w:tabs>
        <w:ind w:left="426" w:right="1112" w:hanging="426"/>
        <w:jc w:val="both"/>
        <w:rPr>
          <w:rFonts w:ascii="Book Antiqua" w:hAnsi="Book Antiqua"/>
          <w:b/>
          <w:bCs/>
          <w:sz w:val="24"/>
          <w:szCs w:val="24"/>
        </w:rPr>
      </w:pPr>
      <w:r w:rsidRPr="007E2FF1">
        <w:rPr>
          <w:rFonts w:ascii="Book Antiqua" w:hAnsi="Book Antiqua"/>
          <w:b/>
          <w:bCs/>
          <w:sz w:val="24"/>
          <w:szCs w:val="24"/>
        </w:rPr>
        <w:t>Outer Model</w:t>
      </w:r>
    </w:p>
    <w:p w:rsidR="00FA7FC7" w:rsidRPr="00FA7FC7" w:rsidRDefault="00FA7FC7" w:rsidP="00FA7FC7">
      <w:pPr>
        <w:tabs>
          <w:tab w:val="left" w:pos="7938"/>
          <w:tab w:val="left" w:pos="10065"/>
        </w:tabs>
        <w:spacing w:line="360" w:lineRule="auto"/>
        <w:ind w:right="-1" w:firstLine="426"/>
        <w:jc w:val="both"/>
        <w:rPr>
          <w:rFonts w:ascii="Book Antiqua" w:hAnsi="Book Antiqua"/>
          <w:sz w:val="24"/>
          <w:szCs w:val="24"/>
        </w:rPr>
      </w:pPr>
      <w:r w:rsidRPr="00FA7FC7">
        <w:rPr>
          <w:rFonts w:ascii="Book Antiqua" w:hAnsi="Book Antiqua"/>
          <w:i/>
          <w:iCs/>
          <w:sz w:val="24"/>
          <w:szCs w:val="24"/>
        </w:rPr>
        <w:t>Outer model</w:t>
      </w:r>
      <w:r w:rsidRPr="00FA7FC7">
        <w:rPr>
          <w:rFonts w:ascii="Book Antiqua" w:hAnsi="Book Antiqua"/>
          <w:sz w:val="24"/>
          <w:szCs w:val="24"/>
        </w:rPr>
        <w:t xml:space="preserve"> merupakan model pengukuran yang dipergunakan untuk mengukur validitas dan reliabilitas model. Melalui proses parameter model pengukuran (validitas konvergen meliputi </w:t>
      </w:r>
      <w:r w:rsidRPr="00FA7FC7">
        <w:rPr>
          <w:rFonts w:ascii="Book Antiqua" w:hAnsi="Book Antiqua"/>
          <w:i/>
          <w:iCs/>
          <w:sz w:val="24"/>
          <w:szCs w:val="24"/>
        </w:rPr>
        <w:t>outer loading</w:t>
      </w:r>
      <w:r w:rsidRPr="00FA7FC7">
        <w:rPr>
          <w:rFonts w:ascii="Book Antiqua" w:hAnsi="Book Antiqua"/>
          <w:sz w:val="24"/>
          <w:szCs w:val="24"/>
        </w:rPr>
        <w:t xml:space="preserve"> harus &gt;0,6 </w:t>
      </w:r>
      <w:r w:rsidR="00280DC5" w:rsidRPr="00FA7FC7">
        <w:rPr>
          <w:rFonts w:ascii="Book Antiqua" w:hAnsi="Book Antiqua"/>
          <w:sz w:val="24"/>
          <w:szCs w:val="24"/>
        </w:rPr>
        <w:fldChar w:fldCharType="begin" w:fldLock="1"/>
      </w:r>
      <w:r w:rsidR="0053699F">
        <w:rPr>
          <w:rFonts w:ascii="Book Antiqua" w:hAnsi="Book Antiqua"/>
          <w:sz w:val="24"/>
          <w:szCs w:val="24"/>
        </w:rPr>
        <w:instrText>ADDIN CSL_CITATION {"citationItems":[{"id":"ITEM-1","itemData":{"DOI":"10.1108/EBR-11-2018-0203","ISSN":"0955534X","abstract":"Purpose: The purpose of this paper is to provide a comprehensive, yet concise, overview of the considerations and metrics required for partial least squares structural equation modeling (PLS-SEM) analysis and result reporting. Preliminary considerations are summarized first, including reasons for choosing PLS-SEM, recommended sample size in selected contexts, distributional assumptions, use of secondary data, statistical power and the need for goodness-of-fit testing. Next, the metrics as well as the rules of thumb that should be applied to assess the PLS-SEM results are covered. Besides presenting established PLS-SEM evaluation criteria, the overview includes the following new guidelines: PLSpredict (i.e., a novel approach for assessing a model’s out-of-sample prediction), metrics for model comparisons, and several complementary methods for checking the results’ robustness. Design/methodology/approach: This paper provides an overview of previously and recently proposed metrics as well as rules of thumb for evaluating the research results based on the application of PLS-SEM. Findings: Most of the previously applied metrics for evaluating PLS-SEM results are still relevant. Nevertheless, scholars need to be knowledgeable about recently proposed metrics (e.g. model comparison criteria) and methods (e.g. endogeneity assessment, latent class analysis and PLSpredict), and when and how to apply them to extend their analyses. Research limitations/implications: Methodological developments associated with PLS-SEM are rapidly emerging. The metrics reported in this paper are useful for current applications, but must always be up to date with the latest developments in the PLS-SEM method. Originality/value: In light of more recent research and methodological developments in the PLS-SEM domain, guidelines for the method’s use need to be continuously extended and updated. This paper is the most current and comprehensive summary of the PLS-SEM method and the metrics applied to assess its solutions.","author":[{"dropping-particle":"","family":"Hair","given":"","non-dropping-particle":"","parse-names":false,"suffix":""},{"dropping-particle":"","family":"F.","given":"Joseph","non-dropping-particle":"","parse-names":false,"suffix":""},{"dropping-particle":"","family":"Risher","given":"Jeffrey J.","non-dropping-particle":"","parse-names":false,"suffix":""},{"dropping-particle":"","family":"Sarstedt","given":"Marko","non-dropping-particle":"","parse-names":false,"suffix":""},{"dropping-particle":"","family":"Ringle","given":"Christian M.","non-dropping-particle":"","parse-names":false,"suffix":""}],"container-title":"European Business Review","id":"ITEM-1","issue":"1","issued":{"date-parts":[["2018"]]},"page":"2-24","title":"When to use and how to report the results of PLS-SEM","type":"article-journal","volume":"31"},"locator":"234","uris":["http://www.mendeley.com/documents/?uuid=2545d317-c625-4007-a095-4f45a5eba9f3"]}],"mendeley":{"formattedCitation":"(Hair et al., 2018, p. 234)","plainTextFormattedCitation":"(Hair et al., 2018, p. 234)","previouslyFormattedCitation":"(Hair et al., 2018, p. 234)"},"properties":{"noteIndex":0},"schema":"https://github.com/citation-style-language/schema/raw/master/csl-citation.json"}</w:instrText>
      </w:r>
      <w:r w:rsidR="00280DC5" w:rsidRPr="00FA7FC7">
        <w:rPr>
          <w:rFonts w:ascii="Book Antiqua" w:hAnsi="Book Antiqua"/>
          <w:sz w:val="24"/>
          <w:szCs w:val="24"/>
        </w:rPr>
        <w:fldChar w:fldCharType="separate"/>
      </w:r>
      <w:r w:rsidR="00DF61A9" w:rsidRPr="00DF61A9">
        <w:rPr>
          <w:rFonts w:ascii="Book Antiqua" w:hAnsi="Book Antiqua"/>
          <w:noProof/>
          <w:sz w:val="24"/>
          <w:szCs w:val="24"/>
        </w:rPr>
        <w:t>(Hair et al., 2018, p. 234)</w:t>
      </w:r>
      <w:r w:rsidR="00280DC5" w:rsidRPr="00FA7FC7">
        <w:rPr>
          <w:rFonts w:ascii="Book Antiqua" w:hAnsi="Book Antiqua"/>
          <w:sz w:val="24"/>
          <w:szCs w:val="24"/>
        </w:rPr>
        <w:fldChar w:fldCharType="end"/>
      </w:r>
      <w:r w:rsidRPr="00FA7FC7">
        <w:rPr>
          <w:rFonts w:ascii="Book Antiqua" w:hAnsi="Book Antiqua"/>
          <w:sz w:val="24"/>
          <w:szCs w:val="24"/>
        </w:rPr>
        <w:t xml:space="preserve">, dan AVE &gt; 0,5, validitas diskriminan meliputi uji </w:t>
      </w:r>
      <w:r w:rsidRPr="00FA7FC7">
        <w:rPr>
          <w:rFonts w:ascii="Book Antiqua" w:hAnsi="Book Antiqua"/>
          <w:i/>
          <w:iCs/>
          <w:sz w:val="24"/>
          <w:szCs w:val="24"/>
        </w:rPr>
        <w:t>fornell larcker</w:t>
      </w:r>
      <w:r w:rsidRPr="00FA7FC7">
        <w:rPr>
          <w:rFonts w:ascii="Book Antiqua" w:hAnsi="Book Antiqua"/>
          <w:sz w:val="24"/>
          <w:szCs w:val="24"/>
        </w:rPr>
        <w:t xml:space="preserve"> , Uji Reliabilitas meliputi uji</w:t>
      </w:r>
      <w:r w:rsidRPr="00FA7FC7">
        <w:rPr>
          <w:rFonts w:ascii="Book Antiqua" w:hAnsi="Book Antiqua"/>
          <w:i/>
          <w:iCs/>
          <w:sz w:val="24"/>
          <w:szCs w:val="24"/>
        </w:rPr>
        <w:t xml:space="preserve"> composite reliability </w:t>
      </w:r>
      <w:r w:rsidRPr="00FA7FC7">
        <w:rPr>
          <w:rFonts w:ascii="Book Antiqua" w:hAnsi="Book Antiqua"/>
          <w:sz w:val="24"/>
          <w:szCs w:val="24"/>
        </w:rPr>
        <w:t>&gt;0,7  ).</w:t>
      </w:r>
      <w:r w:rsidR="00280DC5" w:rsidRPr="00FA7FC7">
        <w:rPr>
          <w:rFonts w:ascii="Book Antiqua" w:hAnsi="Book Antiqua"/>
          <w:sz w:val="24"/>
          <w:szCs w:val="24"/>
        </w:rPr>
        <w:fldChar w:fldCharType="begin" w:fldLock="1"/>
      </w:r>
      <w:r w:rsidR="00DF61A9">
        <w:rPr>
          <w:rFonts w:ascii="Book Antiqua" w:hAnsi="Book Antiqua"/>
          <w:sz w:val="24"/>
          <w:szCs w:val="24"/>
        </w:rPr>
        <w:instrText>ADDIN CSL_CITATION {"citationItems":[{"id":"ITEM-1","itemData":{"DOI":"10.1108/EBR-10-2013-0128","author":[{"dropping-particle":"","family":"Hair","given":"Joe F.","non-dropping-particle":"","parse-names":false,"suffix":""},{"dropping-particle":"","family":"Sarstedt","given":"Marko","non-dropping-particle":"","parse-names":false,"suffix":""},{"dropping-particle":"","family":"Hopkins","given":"Lucas","non-dropping-particle":"","parse-names":false,"suffix":""},{"dropping-particle":"","family":"Kuppelwieser","given":"Volker G.","non-dropping-particle":"","parse-names":false,"suffix":""}],"container-title":"European Business Review","id":"ITEM-1","issue":"2","issued":{"date-parts":[["2014"]]},"page":"106-121","title":"Partial least squares structural equation modeling ( PLS-SEM ): An emerging tool in business research An emerging tool in business research","type":"article-journal","volume":"26"},"uris":["http://www.mendeley.com/documents/?uuid=34c6984a-9f23-4b82-a7e8-ca92c6c4c046"]}],"mendeley":{"formattedCitation":"(Hair et al., 2014)","plainTextFormattedCitation":"(Hair et al., 2014)","previouslyFormattedCitation":"(Hair et al., 2014)"},"properties":{"noteIndex":0},"schema":"https://github.com/citation-style-language/schema/raw/master/csl-citation.json"}</w:instrText>
      </w:r>
      <w:r w:rsidR="00280DC5" w:rsidRPr="00FA7FC7">
        <w:rPr>
          <w:rFonts w:ascii="Book Antiqua" w:hAnsi="Book Antiqua"/>
          <w:sz w:val="24"/>
          <w:szCs w:val="24"/>
        </w:rPr>
        <w:fldChar w:fldCharType="separate"/>
      </w:r>
      <w:r w:rsidR="00DF61A9" w:rsidRPr="00DF61A9">
        <w:rPr>
          <w:rFonts w:ascii="Book Antiqua" w:hAnsi="Book Antiqua"/>
          <w:noProof/>
          <w:sz w:val="24"/>
          <w:szCs w:val="24"/>
        </w:rPr>
        <w:t>(Hair et al., 2014)</w:t>
      </w:r>
      <w:r w:rsidR="00280DC5" w:rsidRPr="00FA7FC7">
        <w:rPr>
          <w:rFonts w:ascii="Book Antiqua" w:hAnsi="Book Antiqua"/>
          <w:sz w:val="24"/>
          <w:szCs w:val="24"/>
        </w:rPr>
        <w:fldChar w:fldCharType="end"/>
      </w:r>
    </w:p>
    <w:p w:rsidR="00322FC7" w:rsidRPr="003B3ADD" w:rsidRDefault="00FA7FC7" w:rsidP="00FA7FC7">
      <w:pPr>
        <w:tabs>
          <w:tab w:val="left" w:pos="7655"/>
          <w:tab w:val="left" w:pos="7938"/>
          <w:tab w:val="left" w:pos="10065"/>
        </w:tabs>
        <w:spacing w:line="360" w:lineRule="auto"/>
        <w:ind w:right="-1"/>
        <w:jc w:val="both"/>
        <w:rPr>
          <w:rFonts w:ascii="Book Antiqua" w:hAnsi="Book Antiqua"/>
          <w:b/>
          <w:bCs/>
          <w:sz w:val="24"/>
          <w:szCs w:val="24"/>
        </w:rPr>
      </w:pPr>
      <w:r w:rsidRPr="003B3ADD">
        <w:rPr>
          <w:rFonts w:ascii="Book Antiqua" w:hAnsi="Book Antiqua"/>
          <w:b/>
          <w:bCs/>
          <w:sz w:val="24"/>
          <w:szCs w:val="24"/>
        </w:rPr>
        <w:t>Tabel.1 Uji Validitas dan Reliabilitas</w:t>
      </w:r>
    </w:p>
    <w:tbl>
      <w:tblPr>
        <w:tblStyle w:val="TableGrid"/>
        <w:tblpPr w:leftFromText="180" w:rightFromText="180" w:vertAnchor="text" w:tblpX="585" w:tblpY="1"/>
        <w:tblW w:w="7338" w:type="dxa"/>
        <w:tblLook w:val="04A0"/>
      </w:tblPr>
      <w:tblGrid>
        <w:gridCol w:w="1630"/>
        <w:gridCol w:w="1256"/>
        <w:gridCol w:w="1123"/>
        <w:gridCol w:w="777"/>
        <w:gridCol w:w="1043"/>
        <w:gridCol w:w="1509"/>
      </w:tblGrid>
      <w:tr w:rsidR="00FA7FC7" w:rsidRPr="00300E95" w:rsidTr="003B3ADD">
        <w:trPr>
          <w:trHeight w:val="300"/>
        </w:trPr>
        <w:tc>
          <w:tcPr>
            <w:tcW w:w="1630"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 Variabel</w:t>
            </w:r>
          </w:p>
        </w:tc>
        <w:tc>
          <w:tcPr>
            <w:tcW w:w="1256"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Indikator</w:t>
            </w:r>
          </w:p>
        </w:tc>
        <w:tc>
          <w:tcPr>
            <w:tcW w:w="1123"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Outer Loading</w:t>
            </w:r>
          </w:p>
        </w:tc>
        <w:tc>
          <w:tcPr>
            <w:tcW w:w="777" w:type="dxa"/>
            <w:shd w:val="clear" w:color="auto" w:fill="D9D9D9" w:themeFill="background1" w:themeFillShade="D9"/>
          </w:tcPr>
          <w:p w:rsidR="00FA7FC7" w:rsidRPr="00300E95" w:rsidRDefault="00FA7FC7" w:rsidP="0053699F">
            <w:pPr>
              <w:rPr>
                <w:rFonts w:ascii="Book Antiqua" w:hAnsi="Book Antiqua" w:cstheme="majorBidi"/>
                <w:b/>
                <w:bCs/>
                <w:color w:val="000000"/>
                <w:sz w:val="24"/>
                <w:szCs w:val="24"/>
              </w:rPr>
            </w:pPr>
            <w:r w:rsidRPr="00300E95">
              <w:rPr>
                <w:rFonts w:ascii="Book Antiqua" w:hAnsi="Book Antiqua" w:cstheme="majorBidi"/>
                <w:b/>
                <w:bCs/>
                <w:color w:val="000000"/>
                <w:sz w:val="24"/>
                <w:szCs w:val="24"/>
              </w:rPr>
              <w:t>AVE</w:t>
            </w:r>
          </w:p>
        </w:tc>
        <w:tc>
          <w:tcPr>
            <w:tcW w:w="1043" w:type="dxa"/>
            <w:shd w:val="clear" w:color="auto" w:fill="D9D9D9" w:themeFill="background1" w:themeFillShade="D9"/>
          </w:tcPr>
          <w:p w:rsidR="00FA7FC7" w:rsidRDefault="00FA7FC7" w:rsidP="0053699F">
            <w:pPr>
              <w:rPr>
                <w:rFonts w:ascii="Book Antiqua" w:hAnsi="Book Antiqua" w:cstheme="majorBidi"/>
                <w:b/>
                <w:bCs/>
                <w:color w:val="000000"/>
                <w:sz w:val="24"/>
                <w:szCs w:val="24"/>
              </w:rPr>
            </w:pPr>
            <w:r w:rsidRPr="00300E95">
              <w:rPr>
                <w:rFonts w:ascii="Book Antiqua" w:hAnsi="Book Antiqua" w:cstheme="majorBidi"/>
                <w:b/>
                <w:bCs/>
                <w:color w:val="000000"/>
                <w:sz w:val="24"/>
                <w:szCs w:val="24"/>
              </w:rPr>
              <w:t xml:space="preserve">Fornell </w:t>
            </w:r>
          </w:p>
          <w:p w:rsidR="00FA7FC7" w:rsidRPr="00300E95" w:rsidRDefault="00FA7FC7" w:rsidP="0053699F">
            <w:pPr>
              <w:rPr>
                <w:rFonts w:ascii="Book Antiqua" w:hAnsi="Book Antiqua" w:cstheme="majorBidi"/>
                <w:b/>
                <w:bCs/>
                <w:color w:val="000000"/>
                <w:sz w:val="24"/>
                <w:szCs w:val="24"/>
              </w:rPr>
            </w:pPr>
            <w:r w:rsidRPr="00300E95">
              <w:rPr>
                <w:rFonts w:ascii="Book Antiqua" w:hAnsi="Book Antiqua" w:cstheme="majorBidi"/>
                <w:b/>
                <w:bCs/>
                <w:color w:val="000000"/>
                <w:sz w:val="24"/>
                <w:szCs w:val="24"/>
              </w:rPr>
              <w:t>Larcker</w:t>
            </w:r>
          </w:p>
        </w:tc>
        <w:tc>
          <w:tcPr>
            <w:tcW w:w="1509" w:type="dxa"/>
            <w:shd w:val="clear" w:color="auto" w:fill="D9D9D9" w:themeFill="background1" w:themeFillShade="D9"/>
          </w:tcPr>
          <w:p w:rsidR="00FA7FC7" w:rsidRDefault="00FA7FC7" w:rsidP="0053699F">
            <w:pPr>
              <w:rPr>
                <w:rFonts w:ascii="Book Antiqua" w:hAnsi="Book Antiqua" w:cstheme="majorBidi"/>
                <w:b/>
                <w:bCs/>
                <w:sz w:val="24"/>
                <w:szCs w:val="24"/>
              </w:rPr>
            </w:pPr>
            <w:r>
              <w:rPr>
                <w:rFonts w:ascii="Book Antiqua" w:hAnsi="Book Antiqua" w:cstheme="majorBidi"/>
                <w:b/>
                <w:bCs/>
                <w:sz w:val="24"/>
                <w:szCs w:val="24"/>
              </w:rPr>
              <w:t>Composit</w:t>
            </w:r>
          </w:p>
          <w:p w:rsidR="00FA7FC7" w:rsidRPr="006B0C22" w:rsidRDefault="00FA7FC7" w:rsidP="0053699F">
            <w:pPr>
              <w:rPr>
                <w:rFonts w:ascii="Book Antiqua" w:hAnsi="Book Antiqua" w:cstheme="majorBidi"/>
                <w:b/>
                <w:bCs/>
                <w:color w:val="000000"/>
                <w:sz w:val="24"/>
                <w:szCs w:val="24"/>
              </w:rPr>
            </w:pPr>
            <w:r w:rsidRPr="006B0C22">
              <w:rPr>
                <w:rFonts w:ascii="Book Antiqua" w:hAnsi="Book Antiqua" w:cstheme="majorBidi"/>
                <w:b/>
                <w:bCs/>
                <w:sz w:val="24"/>
                <w:szCs w:val="24"/>
              </w:rPr>
              <w:t>Reliabilitas</w:t>
            </w:r>
          </w:p>
          <w:p w:rsidR="00FA7FC7" w:rsidRPr="00300E95" w:rsidRDefault="00FA7FC7" w:rsidP="0053699F">
            <w:pPr>
              <w:rPr>
                <w:rFonts w:ascii="Book Antiqua" w:hAnsi="Book Antiqua" w:cstheme="majorBidi"/>
                <w:b/>
                <w:bCs/>
                <w:color w:val="000000"/>
                <w:sz w:val="24"/>
                <w:szCs w:val="24"/>
              </w:rPr>
            </w:pPr>
          </w:p>
        </w:tc>
      </w:tr>
      <w:tr w:rsidR="00FA7FC7" w:rsidRPr="00300E95" w:rsidTr="003B3ADD">
        <w:trPr>
          <w:trHeight w:val="300"/>
        </w:trPr>
        <w:tc>
          <w:tcPr>
            <w:tcW w:w="1630"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Halal Lifestyle</w:t>
            </w:r>
          </w:p>
        </w:tc>
        <w:tc>
          <w:tcPr>
            <w:tcW w:w="1256" w:type="dxa"/>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HL1</w:t>
            </w:r>
          </w:p>
        </w:tc>
        <w:tc>
          <w:tcPr>
            <w:tcW w:w="1123" w:type="dxa"/>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0,658</w:t>
            </w:r>
          </w:p>
        </w:tc>
        <w:tc>
          <w:tcPr>
            <w:tcW w:w="777" w:type="dxa"/>
          </w:tcPr>
          <w:p w:rsidR="00FA7FC7" w:rsidRPr="00300E95" w:rsidRDefault="00FA7FC7" w:rsidP="0053699F">
            <w:pPr>
              <w:rPr>
                <w:rFonts w:ascii="Book Antiqua" w:hAnsi="Book Antiqua" w:cstheme="majorBidi"/>
                <w:b/>
                <w:bCs/>
                <w:sz w:val="24"/>
                <w:szCs w:val="24"/>
              </w:rPr>
            </w:pPr>
            <w:r w:rsidRPr="00300E95">
              <w:rPr>
                <w:rFonts w:ascii="Book Antiqua" w:hAnsi="Book Antiqua" w:cstheme="majorBidi"/>
                <w:b/>
                <w:bCs/>
                <w:sz w:val="24"/>
                <w:szCs w:val="24"/>
              </w:rPr>
              <w:t>0,521</w:t>
            </w:r>
          </w:p>
        </w:tc>
        <w:tc>
          <w:tcPr>
            <w:tcW w:w="1043" w:type="dxa"/>
          </w:tcPr>
          <w:p w:rsidR="00FA7FC7" w:rsidRPr="00300E95" w:rsidRDefault="00FA7FC7" w:rsidP="0053699F">
            <w:pPr>
              <w:rPr>
                <w:rFonts w:ascii="Book Antiqua" w:hAnsi="Book Antiqua" w:cstheme="majorBidi"/>
                <w:b/>
                <w:bCs/>
                <w:sz w:val="24"/>
                <w:szCs w:val="24"/>
              </w:rPr>
            </w:pPr>
            <w:r w:rsidRPr="00300E95">
              <w:rPr>
                <w:rFonts w:ascii="Book Antiqua" w:hAnsi="Book Antiqua" w:cstheme="majorBidi"/>
                <w:b/>
                <w:bCs/>
                <w:sz w:val="24"/>
                <w:szCs w:val="24"/>
              </w:rPr>
              <w:t>0,722</w:t>
            </w:r>
          </w:p>
        </w:tc>
        <w:tc>
          <w:tcPr>
            <w:tcW w:w="1509" w:type="dxa"/>
          </w:tcPr>
          <w:p w:rsidR="00FA7FC7" w:rsidRPr="00300E95" w:rsidRDefault="00FA7FC7" w:rsidP="0053699F">
            <w:pPr>
              <w:rPr>
                <w:rFonts w:ascii="Book Antiqua" w:hAnsi="Book Antiqua" w:cstheme="majorBidi"/>
                <w:b/>
                <w:bCs/>
                <w:sz w:val="24"/>
                <w:szCs w:val="24"/>
              </w:rPr>
            </w:pPr>
            <w:r>
              <w:rPr>
                <w:rFonts w:ascii="Book Antiqua" w:hAnsi="Book Antiqua" w:cstheme="majorBidi"/>
                <w:b/>
                <w:bCs/>
                <w:sz w:val="24"/>
                <w:szCs w:val="24"/>
              </w:rPr>
              <w:t>0,866</w:t>
            </w:r>
          </w:p>
        </w:tc>
      </w:tr>
      <w:tr w:rsidR="00FA7FC7" w:rsidRPr="00300E95" w:rsidTr="003B3ADD">
        <w:trPr>
          <w:trHeight w:val="300"/>
        </w:trPr>
        <w:tc>
          <w:tcPr>
            <w:tcW w:w="1630"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sz w:val="24"/>
                <w:szCs w:val="24"/>
              </w:rPr>
            </w:pPr>
          </w:p>
        </w:tc>
        <w:tc>
          <w:tcPr>
            <w:tcW w:w="1256" w:type="dxa"/>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HL2</w:t>
            </w:r>
          </w:p>
        </w:tc>
        <w:tc>
          <w:tcPr>
            <w:tcW w:w="1123" w:type="dxa"/>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0,776</w:t>
            </w:r>
          </w:p>
        </w:tc>
        <w:tc>
          <w:tcPr>
            <w:tcW w:w="777" w:type="dxa"/>
          </w:tcPr>
          <w:p w:rsidR="00FA7FC7" w:rsidRPr="00300E95" w:rsidRDefault="00FA7FC7" w:rsidP="0053699F">
            <w:pPr>
              <w:rPr>
                <w:rFonts w:ascii="Book Antiqua" w:hAnsi="Book Antiqua" w:cstheme="majorBidi"/>
                <w:b/>
                <w:bCs/>
                <w:sz w:val="24"/>
                <w:szCs w:val="24"/>
              </w:rPr>
            </w:pPr>
          </w:p>
        </w:tc>
        <w:tc>
          <w:tcPr>
            <w:tcW w:w="1043" w:type="dxa"/>
          </w:tcPr>
          <w:p w:rsidR="00FA7FC7" w:rsidRPr="00300E95" w:rsidRDefault="00FA7FC7" w:rsidP="0053699F">
            <w:pPr>
              <w:rPr>
                <w:rFonts w:ascii="Book Antiqua" w:hAnsi="Book Antiqua" w:cstheme="majorBidi"/>
                <w:b/>
                <w:bCs/>
                <w:sz w:val="24"/>
                <w:szCs w:val="24"/>
              </w:rPr>
            </w:pPr>
          </w:p>
        </w:tc>
        <w:tc>
          <w:tcPr>
            <w:tcW w:w="1509" w:type="dxa"/>
          </w:tcPr>
          <w:p w:rsidR="00FA7FC7" w:rsidRPr="00300E95" w:rsidRDefault="00FA7FC7" w:rsidP="0053699F">
            <w:pPr>
              <w:rPr>
                <w:rFonts w:ascii="Book Antiqua" w:hAnsi="Book Antiqua" w:cstheme="majorBidi"/>
                <w:b/>
                <w:bCs/>
                <w:sz w:val="24"/>
                <w:szCs w:val="24"/>
              </w:rPr>
            </w:pPr>
          </w:p>
        </w:tc>
      </w:tr>
      <w:tr w:rsidR="00FA7FC7" w:rsidRPr="00300E95" w:rsidTr="003B3ADD">
        <w:trPr>
          <w:trHeight w:val="300"/>
        </w:trPr>
        <w:tc>
          <w:tcPr>
            <w:tcW w:w="1630"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sz w:val="24"/>
                <w:szCs w:val="24"/>
              </w:rPr>
            </w:pPr>
          </w:p>
        </w:tc>
        <w:tc>
          <w:tcPr>
            <w:tcW w:w="1256" w:type="dxa"/>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HL3</w:t>
            </w:r>
          </w:p>
        </w:tc>
        <w:tc>
          <w:tcPr>
            <w:tcW w:w="1123" w:type="dxa"/>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0,779</w:t>
            </w:r>
          </w:p>
        </w:tc>
        <w:tc>
          <w:tcPr>
            <w:tcW w:w="777" w:type="dxa"/>
          </w:tcPr>
          <w:p w:rsidR="00FA7FC7" w:rsidRPr="00300E95" w:rsidRDefault="00FA7FC7" w:rsidP="0053699F">
            <w:pPr>
              <w:rPr>
                <w:rFonts w:ascii="Book Antiqua" w:hAnsi="Book Antiqua" w:cstheme="majorBidi"/>
                <w:b/>
                <w:bCs/>
                <w:sz w:val="24"/>
                <w:szCs w:val="24"/>
              </w:rPr>
            </w:pPr>
          </w:p>
        </w:tc>
        <w:tc>
          <w:tcPr>
            <w:tcW w:w="1043" w:type="dxa"/>
          </w:tcPr>
          <w:p w:rsidR="00FA7FC7" w:rsidRPr="00300E95" w:rsidRDefault="00FA7FC7" w:rsidP="0053699F">
            <w:pPr>
              <w:rPr>
                <w:rFonts w:ascii="Book Antiqua" w:hAnsi="Book Antiqua" w:cstheme="majorBidi"/>
                <w:b/>
                <w:bCs/>
                <w:sz w:val="24"/>
                <w:szCs w:val="24"/>
              </w:rPr>
            </w:pPr>
          </w:p>
        </w:tc>
        <w:tc>
          <w:tcPr>
            <w:tcW w:w="1509" w:type="dxa"/>
          </w:tcPr>
          <w:p w:rsidR="00FA7FC7" w:rsidRPr="00300E95" w:rsidRDefault="00FA7FC7" w:rsidP="0053699F">
            <w:pPr>
              <w:rPr>
                <w:rFonts w:ascii="Book Antiqua" w:hAnsi="Book Antiqua" w:cstheme="majorBidi"/>
                <w:b/>
                <w:bCs/>
                <w:sz w:val="24"/>
                <w:szCs w:val="24"/>
              </w:rPr>
            </w:pPr>
          </w:p>
        </w:tc>
      </w:tr>
      <w:tr w:rsidR="00FA7FC7" w:rsidRPr="00300E95" w:rsidTr="003B3ADD">
        <w:trPr>
          <w:trHeight w:val="300"/>
        </w:trPr>
        <w:tc>
          <w:tcPr>
            <w:tcW w:w="1630"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sz w:val="24"/>
                <w:szCs w:val="24"/>
              </w:rPr>
            </w:pPr>
          </w:p>
        </w:tc>
        <w:tc>
          <w:tcPr>
            <w:tcW w:w="1256" w:type="dxa"/>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HL4</w:t>
            </w:r>
          </w:p>
        </w:tc>
        <w:tc>
          <w:tcPr>
            <w:tcW w:w="1123" w:type="dxa"/>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0,784</w:t>
            </w:r>
          </w:p>
        </w:tc>
        <w:tc>
          <w:tcPr>
            <w:tcW w:w="777" w:type="dxa"/>
          </w:tcPr>
          <w:p w:rsidR="00FA7FC7" w:rsidRPr="00300E95" w:rsidRDefault="00FA7FC7" w:rsidP="0053699F">
            <w:pPr>
              <w:rPr>
                <w:rFonts w:ascii="Book Antiqua" w:hAnsi="Book Antiqua" w:cstheme="majorBidi"/>
                <w:b/>
                <w:bCs/>
                <w:sz w:val="24"/>
                <w:szCs w:val="24"/>
              </w:rPr>
            </w:pPr>
          </w:p>
        </w:tc>
        <w:tc>
          <w:tcPr>
            <w:tcW w:w="1043" w:type="dxa"/>
          </w:tcPr>
          <w:p w:rsidR="00FA7FC7" w:rsidRPr="00300E95" w:rsidRDefault="00FA7FC7" w:rsidP="0053699F">
            <w:pPr>
              <w:rPr>
                <w:rFonts w:ascii="Book Antiqua" w:hAnsi="Book Antiqua" w:cstheme="majorBidi"/>
                <w:b/>
                <w:bCs/>
                <w:sz w:val="24"/>
                <w:szCs w:val="24"/>
              </w:rPr>
            </w:pPr>
          </w:p>
        </w:tc>
        <w:tc>
          <w:tcPr>
            <w:tcW w:w="1509" w:type="dxa"/>
          </w:tcPr>
          <w:p w:rsidR="00FA7FC7" w:rsidRPr="00300E95" w:rsidRDefault="00FA7FC7" w:rsidP="0053699F">
            <w:pPr>
              <w:rPr>
                <w:rFonts w:ascii="Book Antiqua" w:hAnsi="Book Antiqua" w:cstheme="majorBidi"/>
                <w:b/>
                <w:bCs/>
                <w:sz w:val="24"/>
                <w:szCs w:val="24"/>
              </w:rPr>
            </w:pPr>
          </w:p>
        </w:tc>
      </w:tr>
      <w:tr w:rsidR="00FA7FC7" w:rsidRPr="00300E95" w:rsidTr="003B3ADD">
        <w:trPr>
          <w:trHeight w:val="300"/>
        </w:trPr>
        <w:tc>
          <w:tcPr>
            <w:tcW w:w="1630"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sz w:val="24"/>
                <w:szCs w:val="24"/>
              </w:rPr>
            </w:pPr>
          </w:p>
        </w:tc>
        <w:tc>
          <w:tcPr>
            <w:tcW w:w="1256" w:type="dxa"/>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HL5</w:t>
            </w:r>
          </w:p>
        </w:tc>
        <w:tc>
          <w:tcPr>
            <w:tcW w:w="1123" w:type="dxa"/>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0,675</w:t>
            </w:r>
          </w:p>
        </w:tc>
        <w:tc>
          <w:tcPr>
            <w:tcW w:w="777" w:type="dxa"/>
          </w:tcPr>
          <w:p w:rsidR="00FA7FC7" w:rsidRPr="00300E95" w:rsidRDefault="00FA7FC7" w:rsidP="0053699F">
            <w:pPr>
              <w:rPr>
                <w:rFonts w:ascii="Book Antiqua" w:hAnsi="Book Antiqua" w:cstheme="majorBidi"/>
                <w:b/>
                <w:bCs/>
                <w:sz w:val="24"/>
                <w:szCs w:val="24"/>
              </w:rPr>
            </w:pPr>
          </w:p>
        </w:tc>
        <w:tc>
          <w:tcPr>
            <w:tcW w:w="1043" w:type="dxa"/>
          </w:tcPr>
          <w:p w:rsidR="00FA7FC7" w:rsidRPr="00300E95" w:rsidRDefault="00FA7FC7" w:rsidP="0053699F">
            <w:pPr>
              <w:rPr>
                <w:rFonts w:ascii="Book Antiqua" w:hAnsi="Book Antiqua" w:cstheme="majorBidi"/>
                <w:b/>
                <w:bCs/>
                <w:sz w:val="24"/>
                <w:szCs w:val="24"/>
              </w:rPr>
            </w:pPr>
          </w:p>
        </w:tc>
        <w:tc>
          <w:tcPr>
            <w:tcW w:w="1509" w:type="dxa"/>
          </w:tcPr>
          <w:p w:rsidR="00FA7FC7" w:rsidRPr="00300E95" w:rsidRDefault="00FA7FC7" w:rsidP="0053699F">
            <w:pPr>
              <w:rPr>
                <w:rFonts w:ascii="Book Antiqua" w:hAnsi="Book Antiqua" w:cstheme="majorBidi"/>
                <w:b/>
                <w:bCs/>
                <w:sz w:val="24"/>
                <w:szCs w:val="24"/>
              </w:rPr>
            </w:pPr>
          </w:p>
        </w:tc>
      </w:tr>
      <w:tr w:rsidR="00FA7FC7" w:rsidRPr="00300E95" w:rsidTr="003B3ADD">
        <w:trPr>
          <w:trHeight w:val="300"/>
        </w:trPr>
        <w:tc>
          <w:tcPr>
            <w:tcW w:w="1630"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sz w:val="24"/>
                <w:szCs w:val="24"/>
              </w:rPr>
            </w:pPr>
          </w:p>
        </w:tc>
        <w:tc>
          <w:tcPr>
            <w:tcW w:w="1256" w:type="dxa"/>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HL6</w:t>
            </w:r>
          </w:p>
        </w:tc>
        <w:tc>
          <w:tcPr>
            <w:tcW w:w="1123" w:type="dxa"/>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0,643</w:t>
            </w:r>
          </w:p>
        </w:tc>
        <w:tc>
          <w:tcPr>
            <w:tcW w:w="777" w:type="dxa"/>
          </w:tcPr>
          <w:p w:rsidR="00FA7FC7" w:rsidRPr="00300E95" w:rsidRDefault="00FA7FC7" w:rsidP="0053699F">
            <w:pPr>
              <w:rPr>
                <w:rFonts w:ascii="Book Antiqua" w:hAnsi="Book Antiqua" w:cstheme="majorBidi"/>
                <w:b/>
                <w:bCs/>
                <w:sz w:val="24"/>
                <w:szCs w:val="24"/>
              </w:rPr>
            </w:pPr>
          </w:p>
        </w:tc>
        <w:tc>
          <w:tcPr>
            <w:tcW w:w="1043" w:type="dxa"/>
          </w:tcPr>
          <w:p w:rsidR="00FA7FC7" w:rsidRPr="00300E95" w:rsidRDefault="00FA7FC7" w:rsidP="0053699F">
            <w:pPr>
              <w:rPr>
                <w:rFonts w:ascii="Book Antiqua" w:hAnsi="Book Antiqua" w:cstheme="majorBidi"/>
                <w:b/>
                <w:bCs/>
                <w:sz w:val="24"/>
                <w:szCs w:val="24"/>
              </w:rPr>
            </w:pPr>
          </w:p>
        </w:tc>
        <w:tc>
          <w:tcPr>
            <w:tcW w:w="1509" w:type="dxa"/>
          </w:tcPr>
          <w:p w:rsidR="00FA7FC7" w:rsidRPr="00300E95" w:rsidRDefault="00FA7FC7" w:rsidP="0053699F">
            <w:pPr>
              <w:rPr>
                <w:rFonts w:ascii="Book Antiqua" w:hAnsi="Book Antiqua" w:cstheme="majorBidi"/>
                <w:b/>
                <w:bCs/>
                <w:sz w:val="24"/>
                <w:szCs w:val="24"/>
              </w:rPr>
            </w:pPr>
          </w:p>
        </w:tc>
      </w:tr>
      <w:tr w:rsidR="00FA7FC7" w:rsidRPr="00300E95" w:rsidTr="003B3ADD">
        <w:trPr>
          <w:trHeight w:val="300"/>
        </w:trPr>
        <w:tc>
          <w:tcPr>
            <w:tcW w:w="1630"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Kepercayaan</w:t>
            </w:r>
          </w:p>
        </w:tc>
        <w:tc>
          <w:tcPr>
            <w:tcW w:w="1256" w:type="dxa"/>
            <w:shd w:val="clear" w:color="auto" w:fill="C2D69B" w:themeFill="accent3" w:themeFillTint="99"/>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K1</w:t>
            </w:r>
          </w:p>
        </w:tc>
        <w:tc>
          <w:tcPr>
            <w:tcW w:w="1123" w:type="dxa"/>
            <w:shd w:val="clear" w:color="auto" w:fill="C2D69B" w:themeFill="accent3" w:themeFillTint="99"/>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0,816</w:t>
            </w:r>
          </w:p>
        </w:tc>
        <w:tc>
          <w:tcPr>
            <w:tcW w:w="777" w:type="dxa"/>
            <w:shd w:val="clear" w:color="auto" w:fill="C2D69B" w:themeFill="accent3" w:themeFillTint="99"/>
          </w:tcPr>
          <w:p w:rsidR="00FA7FC7" w:rsidRPr="00300E95" w:rsidRDefault="00FA7FC7" w:rsidP="0053699F">
            <w:pPr>
              <w:rPr>
                <w:rFonts w:ascii="Book Antiqua" w:hAnsi="Book Antiqua" w:cstheme="majorBidi"/>
                <w:b/>
                <w:bCs/>
                <w:sz w:val="24"/>
                <w:szCs w:val="24"/>
              </w:rPr>
            </w:pPr>
            <w:r w:rsidRPr="00300E95">
              <w:rPr>
                <w:rFonts w:ascii="Book Antiqua" w:hAnsi="Book Antiqua" w:cstheme="majorBidi"/>
                <w:b/>
                <w:bCs/>
                <w:sz w:val="24"/>
                <w:szCs w:val="24"/>
              </w:rPr>
              <w:t>0,697</w:t>
            </w:r>
          </w:p>
        </w:tc>
        <w:tc>
          <w:tcPr>
            <w:tcW w:w="1043" w:type="dxa"/>
            <w:shd w:val="clear" w:color="auto" w:fill="C2D69B" w:themeFill="accent3" w:themeFillTint="99"/>
          </w:tcPr>
          <w:p w:rsidR="00FA7FC7" w:rsidRPr="00300E95" w:rsidRDefault="00FA7FC7" w:rsidP="0053699F">
            <w:pPr>
              <w:rPr>
                <w:rFonts w:ascii="Book Antiqua" w:hAnsi="Book Antiqua" w:cstheme="majorBidi"/>
                <w:b/>
                <w:bCs/>
                <w:sz w:val="24"/>
                <w:szCs w:val="24"/>
              </w:rPr>
            </w:pPr>
            <w:r w:rsidRPr="00300E95">
              <w:rPr>
                <w:rFonts w:ascii="Book Antiqua" w:hAnsi="Book Antiqua" w:cstheme="majorBidi"/>
                <w:b/>
                <w:bCs/>
                <w:sz w:val="24"/>
                <w:szCs w:val="24"/>
              </w:rPr>
              <w:t>0,835</w:t>
            </w:r>
          </w:p>
        </w:tc>
        <w:tc>
          <w:tcPr>
            <w:tcW w:w="1509" w:type="dxa"/>
            <w:shd w:val="clear" w:color="auto" w:fill="C2D69B" w:themeFill="accent3" w:themeFillTint="99"/>
          </w:tcPr>
          <w:p w:rsidR="00FA7FC7" w:rsidRPr="00300E95" w:rsidRDefault="00FA7FC7" w:rsidP="0053699F">
            <w:pPr>
              <w:rPr>
                <w:rFonts w:ascii="Book Antiqua" w:hAnsi="Book Antiqua" w:cstheme="majorBidi"/>
                <w:b/>
                <w:bCs/>
                <w:sz w:val="24"/>
                <w:szCs w:val="24"/>
              </w:rPr>
            </w:pPr>
            <w:r>
              <w:rPr>
                <w:rFonts w:ascii="Book Antiqua" w:hAnsi="Book Antiqua" w:cstheme="majorBidi"/>
                <w:b/>
                <w:bCs/>
                <w:sz w:val="24"/>
                <w:szCs w:val="24"/>
              </w:rPr>
              <w:t>0,902</w:t>
            </w:r>
          </w:p>
        </w:tc>
      </w:tr>
      <w:tr w:rsidR="00FA7FC7" w:rsidRPr="00300E95" w:rsidTr="003B3ADD">
        <w:trPr>
          <w:trHeight w:val="300"/>
        </w:trPr>
        <w:tc>
          <w:tcPr>
            <w:tcW w:w="1630"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sz w:val="24"/>
                <w:szCs w:val="24"/>
              </w:rPr>
            </w:pPr>
          </w:p>
        </w:tc>
        <w:tc>
          <w:tcPr>
            <w:tcW w:w="1256" w:type="dxa"/>
            <w:shd w:val="clear" w:color="auto" w:fill="C2D69B" w:themeFill="accent3" w:themeFillTint="99"/>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K2</w:t>
            </w:r>
          </w:p>
        </w:tc>
        <w:tc>
          <w:tcPr>
            <w:tcW w:w="1123" w:type="dxa"/>
            <w:shd w:val="clear" w:color="auto" w:fill="C2D69B" w:themeFill="accent3" w:themeFillTint="99"/>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0,861</w:t>
            </w:r>
          </w:p>
        </w:tc>
        <w:tc>
          <w:tcPr>
            <w:tcW w:w="777" w:type="dxa"/>
            <w:shd w:val="clear" w:color="auto" w:fill="C2D69B" w:themeFill="accent3" w:themeFillTint="99"/>
          </w:tcPr>
          <w:p w:rsidR="00FA7FC7" w:rsidRPr="00300E95" w:rsidRDefault="00FA7FC7" w:rsidP="0053699F">
            <w:pPr>
              <w:rPr>
                <w:rFonts w:ascii="Book Antiqua" w:hAnsi="Book Antiqua" w:cstheme="majorBidi"/>
                <w:b/>
                <w:bCs/>
                <w:sz w:val="24"/>
                <w:szCs w:val="24"/>
              </w:rPr>
            </w:pPr>
          </w:p>
        </w:tc>
        <w:tc>
          <w:tcPr>
            <w:tcW w:w="1043" w:type="dxa"/>
            <w:shd w:val="clear" w:color="auto" w:fill="C2D69B" w:themeFill="accent3" w:themeFillTint="99"/>
          </w:tcPr>
          <w:p w:rsidR="00FA7FC7" w:rsidRPr="00300E95" w:rsidRDefault="00FA7FC7" w:rsidP="0053699F">
            <w:pPr>
              <w:rPr>
                <w:rFonts w:ascii="Book Antiqua" w:hAnsi="Book Antiqua" w:cstheme="majorBidi"/>
                <w:b/>
                <w:bCs/>
                <w:sz w:val="24"/>
                <w:szCs w:val="24"/>
              </w:rPr>
            </w:pPr>
          </w:p>
        </w:tc>
        <w:tc>
          <w:tcPr>
            <w:tcW w:w="1509" w:type="dxa"/>
            <w:shd w:val="clear" w:color="auto" w:fill="C2D69B" w:themeFill="accent3" w:themeFillTint="99"/>
          </w:tcPr>
          <w:p w:rsidR="00FA7FC7" w:rsidRPr="00300E95" w:rsidRDefault="00FA7FC7" w:rsidP="0053699F">
            <w:pPr>
              <w:rPr>
                <w:rFonts w:ascii="Book Antiqua" w:hAnsi="Book Antiqua" w:cstheme="majorBidi"/>
                <w:b/>
                <w:bCs/>
                <w:sz w:val="24"/>
                <w:szCs w:val="24"/>
              </w:rPr>
            </w:pPr>
          </w:p>
        </w:tc>
      </w:tr>
      <w:tr w:rsidR="00FA7FC7" w:rsidRPr="00300E95" w:rsidTr="003B3ADD">
        <w:trPr>
          <w:trHeight w:val="300"/>
        </w:trPr>
        <w:tc>
          <w:tcPr>
            <w:tcW w:w="1630"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sz w:val="24"/>
                <w:szCs w:val="24"/>
              </w:rPr>
            </w:pPr>
          </w:p>
        </w:tc>
        <w:tc>
          <w:tcPr>
            <w:tcW w:w="1256" w:type="dxa"/>
            <w:shd w:val="clear" w:color="auto" w:fill="C2D69B" w:themeFill="accent3" w:themeFillTint="99"/>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K3</w:t>
            </w:r>
          </w:p>
        </w:tc>
        <w:tc>
          <w:tcPr>
            <w:tcW w:w="1123" w:type="dxa"/>
            <w:shd w:val="clear" w:color="auto" w:fill="C2D69B" w:themeFill="accent3" w:themeFillTint="99"/>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0,852</w:t>
            </w:r>
          </w:p>
        </w:tc>
        <w:tc>
          <w:tcPr>
            <w:tcW w:w="777" w:type="dxa"/>
            <w:shd w:val="clear" w:color="auto" w:fill="C2D69B" w:themeFill="accent3" w:themeFillTint="99"/>
          </w:tcPr>
          <w:p w:rsidR="00FA7FC7" w:rsidRPr="00300E95" w:rsidRDefault="00FA7FC7" w:rsidP="0053699F">
            <w:pPr>
              <w:rPr>
                <w:rFonts w:ascii="Book Antiqua" w:hAnsi="Book Antiqua" w:cstheme="majorBidi"/>
                <w:b/>
                <w:bCs/>
                <w:sz w:val="24"/>
                <w:szCs w:val="24"/>
              </w:rPr>
            </w:pPr>
          </w:p>
        </w:tc>
        <w:tc>
          <w:tcPr>
            <w:tcW w:w="1043" w:type="dxa"/>
            <w:shd w:val="clear" w:color="auto" w:fill="C2D69B" w:themeFill="accent3" w:themeFillTint="99"/>
          </w:tcPr>
          <w:p w:rsidR="00FA7FC7" w:rsidRPr="00300E95" w:rsidRDefault="00FA7FC7" w:rsidP="0053699F">
            <w:pPr>
              <w:rPr>
                <w:rFonts w:ascii="Book Antiqua" w:hAnsi="Book Antiqua" w:cstheme="majorBidi"/>
                <w:b/>
                <w:bCs/>
                <w:sz w:val="24"/>
                <w:szCs w:val="24"/>
              </w:rPr>
            </w:pPr>
          </w:p>
        </w:tc>
        <w:tc>
          <w:tcPr>
            <w:tcW w:w="1509" w:type="dxa"/>
            <w:shd w:val="clear" w:color="auto" w:fill="C2D69B" w:themeFill="accent3" w:themeFillTint="99"/>
          </w:tcPr>
          <w:p w:rsidR="00FA7FC7" w:rsidRPr="00300E95" w:rsidRDefault="00FA7FC7" w:rsidP="0053699F">
            <w:pPr>
              <w:rPr>
                <w:rFonts w:ascii="Book Antiqua" w:hAnsi="Book Antiqua" w:cstheme="majorBidi"/>
                <w:b/>
                <w:bCs/>
                <w:sz w:val="24"/>
                <w:szCs w:val="24"/>
              </w:rPr>
            </w:pPr>
          </w:p>
        </w:tc>
      </w:tr>
      <w:tr w:rsidR="00FA7FC7" w:rsidRPr="00300E95" w:rsidTr="003B3ADD">
        <w:trPr>
          <w:trHeight w:val="300"/>
        </w:trPr>
        <w:tc>
          <w:tcPr>
            <w:tcW w:w="1630"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sz w:val="24"/>
                <w:szCs w:val="24"/>
              </w:rPr>
            </w:pPr>
          </w:p>
        </w:tc>
        <w:tc>
          <w:tcPr>
            <w:tcW w:w="1256" w:type="dxa"/>
            <w:shd w:val="clear" w:color="auto" w:fill="C2D69B" w:themeFill="accent3" w:themeFillTint="99"/>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K4</w:t>
            </w:r>
          </w:p>
        </w:tc>
        <w:tc>
          <w:tcPr>
            <w:tcW w:w="1123" w:type="dxa"/>
            <w:shd w:val="clear" w:color="auto" w:fill="C2D69B" w:themeFill="accent3" w:themeFillTint="99"/>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0,811</w:t>
            </w:r>
          </w:p>
        </w:tc>
        <w:tc>
          <w:tcPr>
            <w:tcW w:w="777" w:type="dxa"/>
            <w:shd w:val="clear" w:color="auto" w:fill="C2D69B" w:themeFill="accent3" w:themeFillTint="99"/>
          </w:tcPr>
          <w:p w:rsidR="00FA7FC7" w:rsidRPr="00300E95" w:rsidRDefault="00FA7FC7" w:rsidP="0053699F">
            <w:pPr>
              <w:rPr>
                <w:rFonts w:ascii="Book Antiqua" w:hAnsi="Book Antiqua" w:cstheme="majorBidi"/>
                <w:b/>
                <w:bCs/>
                <w:sz w:val="24"/>
                <w:szCs w:val="24"/>
              </w:rPr>
            </w:pPr>
          </w:p>
        </w:tc>
        <w:tc>
          <w:tcPr>
            <w:tcW w:w="1043" w:type="dxa"/>
            <w:shd w:val="clear" w:color="auto" w:fill="C2D69B" w:themeFill="accent3" w:themeFillTint="99"/>
          </w:tcPr>
          <w:p w:rsidR="00FA7FC7" w:rsidRPr="00300E95" w:rsidRDefault="00FA7FC7" w:rsidP="0053699F">
            <w:pPr>
              <w:rPr>
                <w:rFonts w:ascii="Book Antiqua" w:hAnsi="Book Antiqua" w:cstheme="majorBidi"/>
                <w:b/>
                <w:bCs/>
                <w:sz w:val="24"/>
                <w:szCs w:val="24"/>
              </w:rPr>
            </w:pPr>
          </w:p>
        </w:tc>
        <w:tc>
          <w:tcPr>
            <w:tcW w:w="1509" w:type="dxa"/>
            <w:shd w:val="clear" w:color="auto" w:fill="C2D69B" w:themeFill="accent3" w:themeFillTint="99"/>
          </w:tcPr>
          <w:p w:rsidR="00FA7FC7" w:rsidRPr="00300E95" w:rsidRDefault="00FA7FC7" w:rsidP="0053699F">
            <w:pPr>
              <w:rPr>
                <w:rFonts w:ascii="Book Antiqua" w:hAnsi="Book Antiqua" w:cstheme="majorBidi"/>
                <w:b/>
                <w:bCs/>
                <w:sz w:val="24"/>
                <w:szCs w:val="24"/>
              </w:rPr>
            </w:pPr>
          </w:p>
        </w:tc>
      </w:tr>
      <w:tr w:rsidR="00FA7FC7" w:rsidRPr="00300E95" w:rsidTr="003B3ADD">
        <w:trPr>
          <w:trHeight w:val="300"/>
        </w:trPr>
        <w:tc>
          <w:tcPr>
            <w:tcW w:w="1630"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Literasi Keuangan</w:t>
            </w:r>
          </w:p>
        </w:tc>
        <w:tc>
          <w:tcPr>
            <w:tcW w:w="1256" w:type="dxa"/>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LK1</w:t>
            </w:r>
          </w:p>
        </w:tc>
        <w:tc>
          <w:tcPr>
            <w:tcW w:w="1123" w:type="dxa"/>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0,644</w:t>
            </w:r>
          </w:p>
        </w:tc>
        <w:tc>
          <w:tcPr>
            <w:tcW w:w="777" w:type="dxa"/>
          </w:tcPr>
          <w:p w:rsidR="00FA7FC7" w:rsidRPr="00300E95" w:rsidRDefault="00FA7FC7" w:rsidP="0053699F">
            <w:pPr>
              <w:rPr>
                <w:rFonts w:ascii="Book Antiqua" w:hAnsi="Book Antiqua" w:cstheme="majorBidi"/>
                <w:b/>
                <w:bCs/>
                <w:sz w:val="24"/>
                <w:szCs w:val="24"/>
              </w:rPr>
            </w:pPr>
            <w:r w:rsidRPr="00300E95">
              <w:rPr>
                <w:rFonts w:ascii="Book Antiqua" w:hAnsi="Book Antiqua" w:cstheme="majorBidi"/>
                <w:b/>
                <w:bCs/>
                <w:sz w:val="24"/>
                <w:szCs w:val="24"/>
              </w:rPr>
              <w:t>0,573</w:t>
            </w:r>
          </w:p>
        </w:tc>
        <w:tc>
          <w:tcPr>
            <w:tcW w:w="1043" w:type="dxa"/>
          </w:tcPr>
          <w:p w:rsidR="00FA7FC7" w:rsidRPr="00300E95" w:rsidRDefault="00FA7FC7" w:rsidP="0053699F">
            <w:pPr>
              <w:rPr>
                <w:rFonts w:ascii="Book Antiqua" w:hAnsi="Book Antiqua" w:cstheme="majorBidi"/>
                <w:b/>
                <w:bCs/>
                <w:sz w:val="24"/>
                <w:szCs w:val="24"/>
              </w:rPr>
            </w:pPr>
            <w:r w:rsidRPr="00300E95">
              <w:rPr>
                <w:rFonts w:ascii="Book Antiqua" w:hAnsi="Book Antiqua" w:cstheme="majorBidi"/>
                <w:b/>
                <w:bCs/>
                <w:sz w:val="24"/>
                <w:szCs w:val="24"/>
              </w:rPr>
              <w:t>0,757</w:t>
            </w:r>
          </w:p>
        </w:tc>
        <w:tc>
          <w:tcPr>
            <w:tcW w:w="1509" w:type="dxa"/>
          </w:tcPr>
          <w:p w:rsidR="00FA7FC7" w:rsidRPr="00300E95" w:rsidRDefault="00FA7FC7" w:rsidP="0053699F">
            <w:pPr>
              <w:rPr>
                <w:rFonts w:ascii="Book Antiqua" w:hAnsi="Book Antiqua" w:cstheme="majorBidi"/>
                <w:b/>
                <w:bCs/>
                <w:sz w:val="24"/>
                <w:szCs w:val="24"/>
              </w:rPr>
            </w:pPr>
            <w:r>
              <w:rPr>
                <w:rFonts w:ascii="Book Antiqua" w:hAnsi="Book Antiqua" w:cstheme="majorBidi"/>
                <w:b/>
                <w:bCs/>
                <w:sz w:val="24"/>
                <w:szCs w:val="24"/>
              </w:rPr>
              <w:t>0,841</w:t>
            </w:r>
          </w:p>
        </w:tc>
      </w:tr>
      <w:tr w:rsidR="00FA7FC7" w:rsidRPr="00300E95" w:rsidTr="003B3ADD">
        <w:trPr>
          <w:trHeight w:val="300"/>
        </w:trPr>
        <w:tc>
          <w:tcPr>
            <w:tcW w:w="1630"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sz w:val="24"/>
                <w:szCs w:val="24"/>
              </w:rPr>
            </w:pPr>
          </w:p>
        </w:tc>
        <w:tc>
          <w:tcPr>
            <w:tcW w:w="1256" w:type="dxa"/>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LK2</w:t>
            </w:r>
          </w:p>
        </w:tc>
        <w:tc>
          <w:tcPr>
            <w:tcW w:w="1123" w:type="dxa"/>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0,737</w:t>
            </w:r>
          </w:p>
        </w:tc>
        <w:tc>
          <w:tcPr>
            <w:tcW w:w="777" w:type="dxa"/>
          </w:tcPr>
          <w:p w:rsidR="00FA7FC7" w:rsidRPr="00300E95" w:rsidRDefault="00FA7FC7" w:rsidP="0053699F">
            <w:pPr>
              <w:rPr>
                <w:rFonts w:ascii="Book Antiqua" w:hAnsi="Book Antiqua" w:cstheme="majorBidi"/>
                <w:b/>
                <w:bCs/>
                <w:sz w:val="24"/>
                <w:szCs w:val="24"/>
              </w:rPr>
            </w:pPr>
          </w:p>
        </w:tc>
        <w:tc>
          <w:tcPr>
            <w:tcW w:w="1043" w:type="dxa"/>
          </w:tcPr>
          <w:p w:rsidR="00FA7FC7" w:rsidRPr="00300E95" w:rsidRDefault="00FA7FC7" w:rsidP="0053699F">
            <w:pPr>
              <w:rPr>
                <w:rFonts w:ascii="Book Antiqua" w:hAnsi="Book Antiqua" w:cstheme="majorBidi"/>
                <w:b/>
                <w:bCs/>
                <w:sz w:val="24"/>
                <w:szCs w:val="24"/>
              </w:rPr>
            </w:pPr>
          </w:p>
        </w:tc>
        <w:tc>
          <w:tcPr>
            <w:tcW w:w="1509" w:type="dxa"/>
          </w:tcPr>
          <w:p w:rsidR="00FA7FC7" w:rsidRPr="00300E95" w:rsidRDefault="00FA7FC7" w:rsidP="0053699F">
            <w:pPr>
              <w:rPr>
                <w:rFonts w:ascii="Book Antiqua" w:hAnsi="Book Antiqua" w:cstheme="majorBidi"/>
                <w:b/>
                <w:bCs/>
                <w:sz w:val="24"/>
                <w:szCs w:val="24"/>
              </w:rPr>
            </w:pPr>
          </w:p>
        </w:tc>
      </w:tr>
      <w:tr w:rsidR="00FA7FC7" w:rsidRPr="00300E95" w:rsidTr="003B3ADD">
        <w:trPr>
          <w:trHeight w:val="300"/>
        </w:trPr>
        <w:tc>
          <w:tcPr>
            <w:tcW w:w="1630"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sz w:val="24"/>
                <w:szCs w:val="24"/>
              </w:rPr>
            </w:pPr>
          </w:p>
        </w:tc>
        <w:tc>
          <w:tcPr>
            <w:tcW w:w="1256" w:type="dxa"/>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LK3</w:t>
            </w:r>
          </w:p>
        </w:tc>
        <w:tc>
          <w:tcPr>
            <w:tcW w:w="1123" w:type="dxa"/>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0,859</w:t>
            </w:r>
          </w:p>
        </w:tc>
        <w:tc>
          <w:tcPr>
            <w:tcW w:w="777" w:type="dxa"/>
          </w:tcPr>
          <w:p w:rsidR="00FA7FC7" w:rsidRPr="00300E95" w:rsidRDefault="00FA7FC7" w:rsidP="0053699F">
            <w:pPr>
              <w:rPr>
                <w:rFonts w:ascii="Book Antiqua" w:hAnsi="Book Antiqua" w:cstheme="majorBidi"/>
                <w:b/>
                <w:bCs/>
                <w:sz w:val="24"/>
                <w:szCs w:val="24"/>
              </w:rPr>
            </w:pPr>
          </w:p>
        </w:tc>
        <w:tc>
          <w:tcPr>
            <w:tcW w:w="1043" w:type="dxa"/>
          </w:tcPr>
          <w:p w:rsidR="00FA7FC7" w:rsidRPr="00300E95" w:rsidRDefault="00FA7FC7" w:rsidP="0053699F">
            <w:pPr>
              <w:rPr>
                <w:rFonts w:ascii="Book Antiqua" w:hAnsi="Book Antiqua" w:cstheme="majorBidi"/>
                <w:b/>
                <w:bCs/>
                <w:sz w:val="24"/>
                <w:szCs w:val="24"/>
              </w:rPr>
            </w:pPr>
          </w:p>
        </w:tc>
        <w:tc>
          <w:tcPr>
            <w:tcW w:w="1509" w:type="dxa"/>
          </w:tcPr>
          <w:p w:rsidR="00FA7FC7" w:rsidRPr="00300E95" w:rsidRDefault="00FA7FC7" w:rsidP="0053699F">
            <w:pPr>
              <w:rPr>
                <w:rFonts w:ascii="Book Antiqua" w:hAnsi="Book Antiqua" w:cstheme="majorBidi"/>
                <w:b/>
                <w:bCs/>
                <w:sz w:val="24"/>
                <w:szCs w:val="24"/>
              </w:rPr>
            </w:pPr>
          </w:p>
        </w:tc>
      </w:tr>
      <w:tr w:rsidR="00FA7FC7" w:rsidRPr="00300E95" w:rsidTr="003B3ADD">
        <w:trPr>
          <w:trHeight w:val="300"/>
        </w:trPr>
        <w:tc>
          <w:tcPr>
            <w:tcW w:w="1630"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sz w:val="24"/>
                <w:szCs w:val="24"/>
              </w:rPr>
            </w:pPr>
          </w:p>
        </w:tc>
        <w:tc>
          <w:tcPr>
            <w:tcW w:w="1256" w:type="dxa"/>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LK4</w:t>
            </w:r>
          </w:p>
        </w:tc>
        <w:tc>
          <w:tcPr>
            <w:tcW w:w="1123" w:type="dxa"/>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0,771</w:t>
            </w:r>
          </w:p>
        </w:tc>
        <w:tc>
          <w:tcPr>
            <w:tcW w:w="777" w:type="dxa"/>
          </w:tcPr>
          <w:p w:rsidR="00FA7FC7" w:rsidRPr="00300E95" w:rsidRDefault="00FA7FC7" w:rsidP="0053699F">
            <w:pPr>
              <w:rPr>
                <w:rFonts w:ascii="Book Antiqua" w:hAnsi="Book Antiqua" w:cstheme="majorBidi"/>
                <w:b/>
                <w:bCs/>
                <w:sz w:val="24"/>
                <w:szCs w:val="24"/>
              </w:rPr>
            </w:pPr>
          </w:p>
        </w:tc>
        <w:tc>
          <w:tcPr>
            <w:tcW w:w="1043" w:type="dxa"/>
          </w:tcPr>
          <w:p w:rsidR="00FA7FC7" w:rsidRPr="00300E95" w:rsidRDefault="00FA7FC7" w:rsidP="0053699F">
            <w:pPr>
              <w:rPr>
                <w:rFonts w:ascii="Book Antiqua" w:hAnsi="Book Antiqua" w:cstheme="majorBidi"/>
                <w:b/>
                <w:bCs/>
                <w:sz w:val="24"/>
                <w:szCs w:val="24"/>
              </w:rPr>
            </w:pPr>
          </w:p>
        </w:tc>
        <w:tc>
          <w:tcPr>
            <w:tcW w:w="1509" w:type="dxa"/>
          </w:tcPr>
          <w:p w:rsidR="00FA7FC7" w:rsidRPr="00300E95" w:rsidRDefault="00FA7FC7" w:rsidP="0053699F">
            <w:pPr>
              <w:rPr>
                <w:rFonts w:ascii="Book Antiqua" w:hAnsi="Book Antiqua" w:cstheme="majorBidi"/>
                <w:b/>
                <w:bCs/>
                <w:sz w:val="24"/>
                <w:szCs w:val="24"/>
              </w:rPr>
            </w:pPr>
          </w:p>
        </w:tc>
      </w:tr>
      <w:tr w:rsidR="00FA7FC7" w:rsidRPr="00300E95" w:rsidTr="003B3ADD">
        <w:trPr>
          <w:trHeight w:val="300"/>
        </w:trPr>
        <w:tc>
          <w:tcPr>
            <w:tcW w:w="1630"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Minat Menabung</w:t>
            </w:r>
          </w:p>
        </w:tc>
        <w:tc>
          <w:tcPr>
            <w:tcW w:w="1256" w:type="dxa"/>
            <w:shd w:val="clear" w:color="auto" w:fill="C2D69B" w:themeFill="accent3" w:themeFillTint="99"/>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MM1</w:t>
            </w:r>
          </w:p>
        </w:tc>
        <w:tc>
          <w:tcPr>
            <w:tcW w:w="1123" w:type="dxa"/>
            <w:shd w:val="clear" w:color="auto" w:fill="C2D69B" w:themeFill="accent3" w:themeFillTint="99"/>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0,749</w:t>
            </w:r>
          </w:p>
        </w:tc>
        <w:tc>
          <w:tcPr>
            <w:tcW w:w="777" w:type="dxa"/>
            <w:shd w:val="clear" w:color="auto" w:fill="C2D69B" w:themeFill="accent3" w:themeFillTint="99"/>
          </w:tcPr>
          <w:p w:rsidR="00FA7FC7" w:rsidRPr="00300E95" w:rsidRDefault="00FA7FC7" w:rsidP="0053699F">
            <w:pPr>
              <w:rPr>
                <w:rFonts w:ascii="Book Antiqua" w:hAnsi="Book Antiqua" w:cstheme="majorBidi"/>
                <w:b/>
                <w:bCs/>
                <w:sz w:val="24"/>
                <w:szCs w:val="24"/>
              </w:rPr>
            </w:pPr>
            <w:r w:rsidRPr="00300E95">
              <w:rPr>
                <w:rFonts w:ascii="Book Antiqua" w:hAnsi="Book Antiqua" w:cstheme="majorBidi"/>
                <w:b/>
                <w:bCs/>
                <w:sz w:val="24"/>
                <w:szCs w:val="24"/>
              </w:rPr>
              <w:t>0,622</w:t>
            </w:r>
          </w:p>
        </w:tc>
        <w:tc>
          <w:tcPr>
            <w:tcW w:w="1043" w:type="dxa"/>
            <w:shd w:val="clear" w:color="auto" w:fill="C2D69B" w:themeFill="accent3" w:themeFillTint="99"/>
          </w:tcPr>
          <w:p w:rsidR="00FA7FC7" w:rsidRPr="00300E95" w:rsidRDefault="00FA7FC7" w:rsidP="0053699F">
            <w:pPr>
              <w:rPr>
                <w:rFonts w:ascii="Book Antiqua" w:hAnsi="Book Antiqua" w:cstheme="majorBidi"/>
                <w:b/>
                <w:bCs/>
                <w:sz w:val="24"/>
                <w:szCs w:val="24"/>
              </w:rPr>
            </w:pPr>
            <w:r w:rsidRPr="00300E95">
              <w:rPr>
                <w:rFonts w:ascii="Book Antiqua" w:hAnsi="Book Antiqua" w:cstheme="majorBidi"/>
                <w:b/>
                <w:bCs/>
                <w:sz w:val="24"/>
                <w:szCs w:val="24"/>
              </w:rPr>
              <w:t>0,788</w:t>
            </w:r>
          </w:p>
        </w:tc>
        <w:tc>
          <w:tcPr>
            <w:tcW w:w="1509" w:type="dxa"/>
            <w:shd w:val="clear" w:color="auto" w:fill="C2D69B" w:themeFill="accent3" w:themeFillTint="99"/>
          </w:tcPr>
          <w:p w:rsidR="00FA7FC7" w:rsidRPr="006B0C22" w:rsidRDefault="00FA7FC7" w:rsidP="0053699F">
            <w:pPr>
              <w:rPr>
                <w:rFonts w:ascii="Book Antiqua" w:hAnsi="Book Antiqua" w:cstheme="majorBidi"/>
                <w:b/>
                <w:bCs/>
                <w:sz w:val="24"/>
                <w:szCs w:val="24"/>
              </w:rPr>
            </w:pPr>
            <w:r w:rsidRPr="00BE52D2">
              <w:rPr>
                <w:rFonts w:ascii="Book Antiqua" w:hAnsi="Book Antiqua" w:cs="Arial"/>
                <w:b/>
                <w:bCs/>
                <w:color w:val="000000" w:themeColor="text1"/>
                <w:sz w:val="24"/>
                <w:szCs w:val="24"/>
              </w:rPr>
              <w:t>0,867</w:t>
            </w:r>
          </w:p>
        </w:tc>
      </w:tr>
      <w:tr w:rsidR="00FA7FC7" w:rsidRPr="00300E95" w:rsidTr="003B3ADD">
        <w:trPr>
          <w:trHeight w:val="300"/>
        </w:trPr>
        <w:tc>
          <w:tcPr>
            <w:tcW w:w="1630"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sz w:val="24"/>
                <w:szCs w:val="24"/>
              </w:rPr>
            </w:pPr>
          </w:p>
        </w:tc>
        <w:tc>
          <w:tcPr>
            <w:tcW w:w="1256" w:type="dxa"/>
            <w:shd w:val="clear" w:color="auto" w:fill="C2D69B" w:themeFill="accent3" w:themeFillTint="99"/>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MM2</w:t>
            </w:r>
          </w:p>
        </w:tc>
        <w:tc>
          <w:tcPr>
            <w:tcW w:w="1123" w:type="dxa"/>
            <w:shd w:val="clear" w:color="auto" w:fill="C2D69B" w:themeFill="accent3" w:themeFillTint="99"/>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0,851</w:t>
            </w:r>
          </w:p>
        </w:tc>
        <w:tc>
          <w:tcPr>
            <w:tcW w:w="777" w:type="dxa"/>
            <w:shd w:val="clear" w:color="auto" w:fill="C2D69B" w:themeFill="accent3" w:themeFillTint="99"/>
          </w:tcPr>
          <w:p w:rsidR="00FA7FC7" w:rsidRPr="00300E95" w:rsidRDefault="00FA7FC7" w:rsidP="0053699F">
            <w:pPr>
              <w:rPr>
                <w:rFonts w:ascii="Book Antiqua" w:hAnsi="Book Antiqua" w:cstheme="majorBidi"/>
                <w:b/>
                <w:bCs/>
                <w:sz w:val="24"/>
                <w:szCs w:val="24"/>
              </w:rPr>
            </w:pPr>
          </w:p>
        </w:tc>
        <w:tc>
          <w:tcPr>
            <w:tcW w:w="1043" w:type="dxa"/>
            <w:shd w:val="clear" w:color="auto" w:fill="C2D69B" w:themeFill="accent3" w:themeFillTint="99"/>
          </w:tcPr>
          <w:p w:rsidR="00FA7FC7" w:rsidRPr="00300E95" w:rsidRDefault="00FA7FC7" w:rsidP="0053699F">
            <w:pPr>
              <w:rPr>
                <w:rFonts w:ascii="Book Antiqua" w:hAnsi="Book Antiqua" w:cstheme="majorBidi"/>
                <w:b/>
                <w:bCs/>
                <w:sz w:val="24"/>
                <w:szCs w:val="24"/>
              </w:rPr>
            </w:pPr>
          </w:p>
        </w:tc>
        <w:tc>
          <w:tcPr>
            <w:tcW w:w="1509" w:type="dxa"/>
            <w:shd w:val="clear" w:color="auto" w:fill="C2D69B" w:themeFill="accent3" w:themeFillTint="99"/>
          </w:tcPr>
          <w:p w:rsidR="00FA7FC7" w:rsidRPr="00300E95" w:rsidRDefault="00FA7FC7" w:rsidP="0053699F">
            <w:pPr>
              <w:rPr>
                <w:rFonts w:ascii="Book Antiqua" w:hAnsi="Book Antiqua" w:cstheme="majorBidi"/>
                <w:b/>
                <w:bCs/>
                <w:sz w:val="24"/>
                <w:szCs w:val="24"/>
              </w:rPr>
            </w:pPr>
          </w:p>
        </w:tc>
      </w:tr>
      <w:tr w:rsidR="00FA7FC7" w:rsidRPr="00300E95" w:rsidTr="003B3ADD">
        <w:trPr>
          <w:trHeight w:val="300"/>
        </w:trPr>
        <w:tc>
          <w:tcPr>
            <w:tcW w:w="1630"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sz w:val="24"/>
                <w:szCs w:val="24"/>
              </w:rPr>
            </w:pPr>
          </w:p>
        </w:tc>
        <w:tc>
          <w:tcPr>
            <w:tcW w:w="1256" w:type="dxa"/>
            <w:shd w:val="clear" w:color="auto" w:fill="C2D69B" w:themeFill="accent3" w:themeFillTint="99"/>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MM3</w:t>
            </w:r>
          </w:p>
        </w:tc>
        <w:tc>
          <w:tcPr>
            <w:tcW w:w="1123" w:type="dxa"/>
            <w:shd w:val="clear" w:color="auto" w:fill="C2D69B" w:themeFill="accent3" w:themeFillTint="99"/>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0,822</w:t>
            </w:r>
          </w:p>
        </w:tc>
        <w:tc>
          <w:tcPr>
            <w:tcW w:w="777" w:type="dxa"/>
            <w:shd w:val="clear" w:color="auto" w:fill="C2D69B" w:themeFill="accent3" w:themeFillTint="99"/>
          </w:tcPr>
          <w:p w:rsidR="00FA7FC7" w:rsidRPr="00300E95" w:rsidRDefault="00FA7FC7" w:rsidP="0053699F">
            <w:pPr>
              <w:rPr>
                <w:rFonts w:ascii="Book Antiqua" w:hAnsi="Book Antiqua" w:cstheme="majorBidi"/>
                <w:b/>
                <w:bCs/>
                <w:sz w:val="24"/>
                <w:szCs w:val="24"/>
              </w:rPr>
            </w:pPr>
          </w:p>
        </w:tc>
        <w:tc>
          <w:tcPr>
            <w:tcW w:w="1043" w:type="dxa"/>
            <w:shd w:val="clear" w:color="auto" w:fill="C2D69B" w:themeFill="accent3" w:themeFillTint="99"/>
          </w:tcPr>
          <w:p w:rsidR="00FA7FC7" w:rsidRPr="00300E95" w:rsidRDefault="00FA7FC7" w:rsidP="0053699F">
            <w:pPr>
              <w:rPr>
                <w:rFonts w:ascii="Book Antiqua" w:hAnsi="Book Antiqua" w:cstheme="majorBidi"/>
                <w:b/>
                <w:bCs/>
                <w:sz w:val="24"/>
                <w:szCs w:val="24"/>
              </w:rPr>
            </w:pPr>
          </w:p>
        </w:tc>
        <w:tc>
          <w:tcPr>
            <w:tcW w:w="1509" w:type="dxa"/>
            <w:shd w:val="clear" w:color="auto" w:fill="C2D69B" w:themeFill="accent3" w:themeFillTint="99"/>
          </w:tcPr>
          <w:p w:rsidR="00FA7FC7" w:rsidRPr="00300E95" w:rsidRDefault="00FA7FC7" w:rsidP="0053699F">
            <w:pPr>
              <w:rPr>
                <w:rFonts w:ascii="Book Antiqua" w:hAnsi="Book Antiqua" w:cstheme="majorBidi"/>
                <w:b/>
                <w:bCs/>
                <w:sz w:val="24"/>
                <w:szCs w:val="24"/>
              </w:rPr>
            </w:pPr>
          </w:p>
        </w:tc>
      </w:tr>
      <w:tr w:rsidR="00FA7FC7" w:rsidRPr="00300E95" w:rsidTr="003B3ADD">
        <w:trPr>
          <w:trHeight w:val="300"/>
        </w:trPr>
        <w:tc>
          <w:tcPr>
            <w:tcW w:w="1630" w:type="dxa"/>
            <w:shd w:val="clear" w:color="auto" w:fill="D9D9D9" w:themeFill="background1" w:themeFillShade="D9"/>
            <w:noWrap/>
            <w:hideMark/>
          </w:tcPr>
          <w:p w:rsidR="00FA7FC7" w:rsidRPr="00300E95" w:rsidRDefault="00FA7FC7" w:rsidP="0053699F">
            <w:pPr>
              <w:jc w:val="both"/>
              <w:rPr>
                <w:rFonts w:ascii="Book Antiqua" w:hAnsi="Book Antiqua" w:cstheme="majorBidi"/>
                <w:b/>
                <w:bCs/>
                <w:sz w:val="24"/>
                <w:szCs w:val="24"/>
              </w:rPr>
            </w:pPr>
          </w:p>
        </w:tc>
        <w:tc>
          <w:tcPr>
            <w:tcW w:w="1256" w:type="dxa"/>
            <w:shd w:val="clear" w:color="auto" w:fill="C2D69B" w:themeFill="accent3" w:themeFillTint="99"/>
            <w:noWrap/>
            <w:hideMark/>
          </w:tcPr>
          <w:p w:rsidR="00FA7FC7" w:rsidRPr="00300E95" w:rsidRDefault="00FA7FC7" w:rsidP="0053699F">
            <w:pPr>
              <w:jc w:val="both"/>
              <w:rPr>
                <w:rFonts w:ascii="Book Antiqua" w:hAnsi="Book Antiqua" w:cstheme="majorBidi"/>
                <w:b/>
                <w:bCs/>
                <w:color w:val="000000"/>
                <w:sz w:val="24"/>
                <w:szCs w:val="24"/>
              </w:rPr>
            </w:pPr>
            <w:r w:rsidRPr="00300E95">
              <w:rPr>
                <w:rFonts w:ascii="Book Antiqua" w:hAnsi="Book Antiqua" w:cstheme="majorBidi"/>
                <w:b/>
                <w:bCs/>
                <w:color w:val="000000"/>
                <w:sz w:val="24"/>
                <w:szCs w:val="24"/>
              </w:rPr>
              <w:t>MM4</w:t>
            </w:r>
          </w:p>
        </w:tc>
        <w:tc>
          <w:tcPr>
            <w:tcW w:w="1123" w:type="dxa"/>
            <w:shd w:val="clear" w:color="auto" w:fill="C2D69B" w:themeFill="accent3" w:themeFillTint="99"/>
            <w:noWrap/>
            <w:hideMark/>
          </w:tcPr>
          <w:p w:rsidR="00FA7FC7" w:rsidRPr="00300E95" w:rsidRDefault="00FA7FC7" w:rsidP="0053699F">
            <w:pPr>
              <w:jc w:val="both"/>
              <w:rPr>
                <w:rFonts w:ascii="Book Antiqua" w:hAnsi="Book Antiqua" w:cstheme="majorBidi"/>
                <w:b/>
                <w:bCs/>
                <w:sz w:val="24"/>
                <w:szCs w:val="24"/>
              </w:rPr>
            </w:pPr>
            <w:r w:rsidRPr="00300E95">
              <w:rPr>
                <w:rFonts w:ascii="Book Antiqua" w:hAnsi="Book Antiqua" w:cstheme="majorBidi"/>
                <w:b/>
                <w:bCs/>
                <w:sz w:val="24"/>
                <w:szCs w:val="24"/>
              </w:rPr>
              <w:t>0,725</w:t>
            </w:r>
          </w:p>
        </w:tc>
        <w:tc>
          <w:tcPr>
            <w:tcW w:w="777" w:type="dxa"/>
            <w:shd w:val="clear" w:color="auto" w:fill="C2D69B" w:themeFill="accent3" w:themeFillTint="99"/>
          </w:tcPr>
          <w:p w:rsidR="00FA7FC7" w:rsidRPr="00300E95" w:rsidRDefault="00FA7FC7" w:rsidP="0053699F">
            <w:pPr>
              <w:rPr>
                <w:rFonts w:ascii="Book Antiqua" w:hAnsi="Book Antiqua" w:cstheme="majorBidi"/>
                <w:b/>
                <w:bCs/>
                <w:sz w:val="24"/>
                <w:szCs w:val="24"/>
              </w:rPr>
            </w:pPr>
          </w:p>
        </w:tc>
        <w:tc>
          <w:tcPr>
            <w:tcW w:w="1043" w:type="dxa"/>
            <w:shd w:val="clear" w:color="auto" w:fill="C2D69B" w:themeFill="accent3" w:themeFillTint="99"/>
          </w:tcPr>
          <w:p w:rsidR="00FA7FC7" w:rsidRPr="00300E95" w:rsidRDefault="00FA7FC7" w:rsidP="0053699F">
            <w:pPr>
              <w:rPr>
                <w:rFonts w:ascii="Book Antiqua" w:hAnsi="Book Antiqua" w:cstheme="majorBidi"/>
                <w:b/>
                <w:bCs/>
                <w:sz w:val="24"/>
                <w:szCs w:val="24"/>
              </w:rPr>
            </w:pPr>
          </w:p>
        </w:tc>
        <w:tc>
          <w:tcPr>
            <w:tcW w:w="1509" w:type="dxa"/>
            <w:shd w:val="clear" w:color="auto" w:fill="C2D69B" w:themeFill="accent3" w:themeFillTint="99"/>
          </w:tcPr>
          <w:p w:rsidR="00FA7FC7" w:rsidRPr="00300E95" w:rsidRDefault="00FA7FC7" w:rsidP="0053699F">
            <w:pPr>
              <w:rPr>
                <w:rFonts w:ascii="Book Antiqua" w:hAnsi="Book Antiqua" w:cstheme="majorBidi"/>
                <w:b/>
                <w:bCs/>
                <w:sz w:val="24"/>
                <w:szCs w:val="24"/>
              </w:rPr>
            </w:pPr>
          </w:p>
        </w:tc>
      </w:tr>
    </w:tbl>
    <w:p w:rsidR="00FA7FC7" w:rsidRPr="00FA7FC7" w:rsidRDefault="00FA7FC7" w:rsidP="00FA7FC7">
      <w:pPr>
        <w:tabs>
          <w:tab w:val="left" w:pos="7655"/>
          <w:tab w:val="left" w:pos="7938"/>
          <w:tab w:val="left" w:pos="10065"/>
        </w:tabs>
        <w:spacing w:line="360" w:lineRule="auto"/>
        <w:ind w:right="-1"/>
        <w:jc w:val="both"/>
        <w:rPr>
          <w:rFonts w:ascii="Book Antiqua" w:hAnsi="Book Antiqua" w:cstheme="majorBidi"/>
          <w:sz w:val="24"/>
          <w:szCs w:val="24"/>
        </w:rPr>
      </w:pPr>
    </w:p>
    <w:p w:rsidR="00322FC7" w:rsidRDefault="00322FC7" w:rsidP="007F6D3A">
      <w:pPr>
        <w:spacing w:after="0" w:line="360" w:lineRule="auto"/>
        <w:ind w:firstLine="426"/>
        <w:jc w:val="both"/>
        <w:rPr>
          <w:rFonts w:ascii="Book Antiqua" w:hAnsi="Book Antiqua"/>
          <w:sz w:val="24"/>
          <w:szCs w:val="24"/>
        </w:rPr>
      </w:pPr>
    </w:p>
    <w:p w:rsidR="00322FC7" w:rsidRDefault="00322FC7" w:rsidP="007F6D3A">
      <w:pPr>
        <w:spacing w:after="0" w:line="360" w:lineRule="auto"/>
        <w:ind w:firstLine="426"/>
        <w:jc w:val="both"/>
        <w:rPr>
          <w:rFonts w:ascii="Book Antiqua" w:hAnsi="Book Antiqua"/>
          <w:sz w:val="24"/>
          <w:szCs w:val="24"/>
        </w:rPr>
      </w:pPr>
    </w:p>
    <w:p w:rsidR="00322FC7" w:rsidRDefault="00322FC7" w:rsidP="007F6D3A">
      <w:pPr>
        <w:spacing w:after="0" w:line="360" w:lineRule="auto"/>
        <w:ind w:firstLine="426"/>
        <w:jc w:val="both"/>
        <w:rPr>
          <w:rFonts w:ascii="Book Antiqua" w:hAnsi="Book Antiqua"/>
          <w:sz w:val="24"/>
          <w:szCs w:val="24"/>
        </w:rPr>
      </w:pPr>
    </w:p>
    <w:p w:rsidR="00FA7FC7" w:rsidRDefault="00FA7FC7" w:rsidP="003A08FF">
      <w:pPr>
        <w:spacing w:after="0" w:line="360" w:lineRule="auto"/>
        <w:jc w:val="both"/>
        <w:rPr>
          <w:rFonts w:ascii="Book Antiqua" w:hAnsi="Book Antiqua"/>
          <w:sz w:val="24"/>
          <w:szCs w:val="24"/>
        </w:rPr>
      </w:pPr>
    </w:p>
    <w:p w:rsidR="003A08FF" w:rsidRDefault="003A08FF" w:rsidP="003A08FF">
      <w:pPr>
        <w:spacing w:after="0" w:line="360" w:lineRule="auto"/>
        <w:jc w:val="both"/>
        <w:rPr>
          <w:rFonts w:ascii="Book Antiqua" w:hAnsi="Book Antiqua"/>
          <w:sz w:val="24"/>
          <w:szCs w:val="24"/>
        </w:rPr>
      </w:pPr>
    </w:p>
    <w:p w:rsidR="00D67643" w:rsidRDefault="00D67643" w:rsidP="00FA7FC7">
      <w:pPr>
        <w:tabs>
          <w:tab w:val="left" w:pos="7938"/>
        </w:tabs>
        <w:spacing w:line="360" w:lineRule="auto"/>
        <w:ind w:right="-1" w:firstLine="426"/>
        <w:jc w:val="both"/>
        <w:rPr>
          <w:rFonts w:ascii="Book Antiqua" w:hAnsi="Book Antiqua"/>
          <w:sz w:val="24"/>
          <w:szCs w:val="24"/>
        </w:rPr>
      </w:pPr>
    </w:p>
    <w:p w:rsidR="00D67643" w:rsidRDefault="00D67643" w:rsidP="00FA7FC7">
      <w:pPr>
        <w:tabs>
          <w:tab w:val="left" w:pos="7938"/>
        </w:tabs>
        <w:spacing w:line="360" w:lineRule="auto"/>
        <w:ind w:right="-1" w:firstLine="426"/>
        <w:jc w:val="both"/>
        <w:rPr>
          <w:rFonts w:ascii="Book Antiqua" w:hAnsi="Book Antiqua"/>
          <w:sz w:val="24"/>
          <w:szCs w:val="24"/>
        </w:rPr>
      </w:pPr>
    </w:p>
    <w:p w:rsidR="00D67643" w:rsidRDefault="00D67643" w:rsidP="00FA7FC7">
      <w:pPr>
        <w:tabs>
          <w:tab w:val="left" w:pos="7938"/>
        </w:tabs>
        <w:spacing w:line="360" w:lineRule="auto"/>
        <w:ind w:right="-1" w:firstLine="426"/>
        <w:jc w:val="both"/>
        <w:rPr>
          <w:rFonts w:ascii="Book Antiqua" w:hAnsi="Book Antiqua"/>
          <w:sz w:val="24"/>
          <w:szCs w:val="24"/>
        </w:rPr>
      </w:pPr>
    </w:p>
    <w:p w:rsidR="00D67643" w:rsidRDefault="00D67643" w:rsidP="00FA7FC7">
      <w:pPr>
        <w:tabs>
          <w:tab w:val="left" w:pos="7938"/>
        </w:tabs>
        <w:spacing w:line="360" w:lineRule="auto"/>
        <w:ind w:right="-1" w:firstLine="426"/>
        <w:jc w:val="both"/>
        <w:rPr>
          <w:rFonts w:ascii="Book Antiqua" w:hAnsi="Book Antiqua"/>
          <w:sz w:val="24"/>
          <w:szCs w:val="24"/>
        </w:rPr>
      </w:pPr>
    </w:p>
    <w:p w:rsidR="00D67643" w:rsidRDefault="00D67643" w:rsidP="00FA7FC7">
      <w:pPr>
        <w:tabs>
          <w:tab w:val="left" w:pos="7938"/>
        </w:tabs>
        <w:spacing w:line="360" w:lineRule="auto"/>
        <w:ind w:right="-1" w:firstLine="426"/>
        <w:jc w:val="both"/>
        <w:rPr>
          <w:rFonts w:ascii="Book Antiqua" w:hAnsi="Book Antiqua"/>
          <w:sz w:val="24"/>
          <w:szCs w:val="24"/>
        </w:rPr>
      </w:pPr>
    </w:p>
    <w:p w:rsidR="00D67643" w:rsidRDefault="00D67643" w:rsidP="00FA7FC7">
      <w:pPr>
        <w:tabs>
          <w:tab w:val="left" w:pos="7938"/>
        </w:tabs>
        <w:spacing w:line="360" w:lineRule="auto"/>
        <w:ind w:right="-1" w:firstLine="426"/>
        <w:jc w:val="both"/>
        <w:rPr>
          <w:rFonts w:ascii="Book Antiqua" w:hAnsi="Book Antiqua"/>
          <w:sz w:val="24"/>
          <w:szCs w:val="24"/>
        </w:rPr>
      </w:pPr>
    </w:p>
    <w:p w:rsidR="00D67643" w:rsidRDefault="00D67643" w:rsidP="00FA7FC7">
      <w:pPr>
        <w:tabs>
          <w:tab w:val="left" w:pos="7938"/>
        </w:tabs>
        <w:spacing w:line="360" w:lineRule="auto"/>
        <w:ind w:right="-1" w:firstLine="426"/>
        <w:jc w:val="both"/>
        <w:rPr>
          <w:rFonts w:ascii="Book Antiqua" w:hAnsi="Book Antiqua"/>
          <w:sz w:val="24"/>
          <w:szCs w:val="24"/>
        </w:rPr>
      </w:pPr>
    </w:p>
    <w:p w:rsidR="00FA7FC7" w:rsidRPr="00FA7FC7" w:rsidRDefault="00FA7FC7" w:rsidP="00FA7FC7">
      <w:pPr>
        <w:tabs>
          <w:tab w:val="left" w:pos="7938"/>
        </w:tabs>
        <w:spacing w:line="360" w:lineRule="auto"/>
        <w:ind w:right="-1" w:firstLine="426"/>
        <w:jc w:val="both"/>
        <w:rPr>
          <w:rFonts w:ascii="Book Antiqua" w:hAnsi="Book Antiqua" w:cstheme="minorBidi"/>
          <w:sz w:val="24"/>
          <w:szCs w:val="24"/>
        </w:rPr>
      </w:pPr>
      <w:r w:rsidRPr="00FA7FC7">
        <w:rPr>
          <w:rFonts w:ascii="Book Antiqua" w:hAnsi="Book Antiqua"/>
          <w:sz w:val="24"/>
          <w:szCs w:val="24"/>
        </w:rPr>
        <w:t>Hasil uji validitas data yang sudah tersaji di atas menunjukkan seluruh nilai dari indikator melalui uji outer loading sudah dapat dikatakan valid karena nilai setiap indikator &gt;0,6. Nilai AVE dalam studi ini menunjukkan bahwa seluruh variabel telah memenuhi syarat dikatakan valid</w:t>
      </w:r>
      <w:r w:rsidR="00BD3FF1">
        <w:rPr>
          <w:rFonts w:ascii="Book Antiqua" w:hAnsi="Book Antiqua"/>
          <w:sz w:val="24"/>
          <w:szCs w:val="24"/>
        </w:rPr>
        <w:t xml:space="preserve"> karena nilai setiap konstruk &gt;0,5</w:t>
      </w:r>
      <w:r w:rsidRPr="00FA7FC7">
        <w:rPr>
          <w:rFonts w:ascii="Book Antiqua" w:hAnsi="Book Antiqua"/>
          <w:sz w:val="24"/>
          <w:szCs w:val="24"/>
        </w:rPr>
        <w:t xml:space="preserve">. Sementara hasil uji </w:t>
      </w:r>
      <w:r w:rsidRPr="003A08FF">
        <w:rPr>
          <w:rFonts w:ascii="Book Antiqua" w:hAnsi="Book Antiqua"/>
          <w:i/>
          <w:iCs/>
          <w:sz w:val="24"/>
          <w:szCs w:val="24"/>
        </w:rPr>
        <w:t>fornell larcker</w:t>
      </w:r>
      <w:r w:rsidRPr="00FA7FC7">
        <w:rPr>
          <w:rFonts w:ascii="Book Antiqua" w:hAnsi="Book Antiqua"/>
          <w:sz w:val="24"/>
          <w:szCs w:val="24"/>
        </w:rPr>
        <w:t xml:space="preserve"> yang sudah disajikan </w:t>
      </w:r>
      <w:r w:rsidRPr="00FA7FC7">
        <w:rPr>
          <w:rFonts w:ascii="Book Antiqua" w:hAnsi="Book Antiqua"/>
          <w:sz w:val="24"/>
          <w:szCs w:val="24"/>
        </w:rPr>
        <w:lastRenderedPageBreak/>
        <w:t>diatas sudah bisa dikatakan valid karena nilai akar AVE setiap variabel pada uji fornell larcker lebih besar daripada nilai konstruk lainnya.</w:t>
      </w:r>
    </w:p>
    <w:p w:rsidR="00FA7FC7" w:rsidRPr="00D67643" w:rsidRDefault="00FA7FC7" w:rsidP="0006678F">
      <w:pPr>
        <w:tabs>
          <w:tab w:val="left" w:pos="7938"/>
        </w:tabs>
        <w:spacing w:after="0" w:line="360" w:lineRule="auto"/>
        <w:ind w:right="-1" w:firstLine="426"/>
        <w:jc w:val="both"/>
        <w:rPr>
          <w:rFonts w:ascii="Book Antiqua" w:hAnsi="Book Antiqua"/>
          <w:b/>
          <w:bCs/>
          <w:sz w:val="24"/>
          <w:szCs w:val="24"/>
        </w:rPr>
      </w:pPr>
      <w:r w:rsidRPr="00FA7FC7">
        <w:rPr>
          <w:rFonts w:ascii="Book Antiqua" w:hAnsi="Book Antiqua" w:cstheme="majorBidi"/>
          <w:i/>
          <w:iCs/>
          <w:sz w:val="24"/>
          <w:szCs w:val="24"/>
        </w:rPr>
        <w:t>Composite re</w:t>
      </w:r>
      <w:r w:rsidRPr="003A08FF">
        <w:rPr>
          <w:rFonts w:ascii="Book Antiqua" w:hAnsi="Book Antiqua" w:cstheme="majorBidi"/>
          <w:i/>
          <w:iCs/>
          <w:sz w:val="24"/>
          <w:szCs w:val="24"/>
        </w:rPr>
        <w:t>liabilit</w:t>
      </w:r>
      <w:r w:rsidRPr="00FA7FC7">
        <w:rPr>
          <w:rFonts w:ascii="Book Antiqua" w:hAnsi="Book Antiqua" w:cstheme="majorBidi"/>
          <w:i/>
          <w:iCs/>
          <w:sz w:val="24"/>
          <w:szCs w:val="24"/>
        </w:rPr>
        <w:t>y</w:t>
      </w:r>
      <w:r w:rsidRPr="00FA7FC7">
        <w:rPr>
          <w:rFonts w:ascii="Book Antiqua" w:hAnsi="Book Antiqua" w:cstheme="majorBidi"/>
          <w:sz w:val="24"/>
          <w:szCs w:val="24"/>
        </w:rPr>
        <w:t xml:space="preserve"> merupakan ukuran untuk menunjukan seberapa jauh reliabilitas variable. </w:t>
      </w:r>
      <w:r w:rsidR="0006678F">
        <w:rPr>
          <w:rFonts w:ascii="Book Antiqua" w:hAnsi="Book Antiqua" w:cstheme="majorBidi"/>
          <w:sz w:val="24"/>
          <w:szCs w:val="24"/>
        </w:rPr>
        <w:t>Dalam</w:t>
      </w:r>
      <w:r w:rsidR="0006678F">
        <w:rPr>
          <w:rFonts w:ascii="Book Antiqua" w:hAnsi="Book Antiqua" w:cstheme="majorBidi"/>
          <w:sz w:val="24"/>
          <w:szCs w:val="24"/>
          <w:lang w:val="id-ID"/>
        </w:rPr>
        <w:t xml:space="preserve"> pengukuran ini ber</w:t>
      </w:r>
      <w:r w:rsidR="0006678F">
        <w:rPr>
          <w:rFonts w:ascii="Book Antiqua" w:hAnsi="Book Antiqua" w:cstheme="majorBidi"/>
          <w:sz w:val="24"/>
          <w:szCs w:val="24"/>
        </w:rPr>
        <w:t>maksud</w:t>
      </w:r>
      <w:r w:rsidR="0006678F">
        <w:rPr>
          <w:rFonts w:ascii="Book Antiqua" w:hAnsi="Book Antiqua" w:cstheme="majorBidi"/>
          <w:sz w:val="24"/>
          <w:szCs w:val="24"/>
          <w:lang w:val="id-ID"/>
        </w:rPr>
        <w:t xml:space="preserve"> untuk men</w:t>
      </w:r>
      <w:r w:rsidR="0006678F">
        <w:rPr>
          <w:rFonts w:ascii="Book Antiqua" w:hAnsi="Book Antiqua" w:cstheme="majorBidi"/>
          <w:sz w:val="24"/>
          <w:szCs w:val="24"/>
        </w:rPr>
        <w:t>emukan</w:t>
      </w:r>
      <w:r w:rsidR="0006678F">
        <w:rPr>
          <w:rFonts w:ascii="Book Antiqua" w:hAnsi="Book Antiqua" w:cstheme="majorBidi"/>
          <w:sz w:val="24"/>
          <w:szCs w:val="24"/>
          <w:lang w:val="id-ID"/>
        </w:rPr>
        <w:t xml:space="preserve"> </w:t>
      </w:r>
      <w:r w:rsidRPr="00FA7FC7">
        <w:rPr>
          <w:rFonts w:ascii="Book Antiqua" w:hAnsi="Book Antiqua" w:cstheme="majorBidi"/>
          <w:sz w:val="24"/>
          <w:szCs w:val="24"/>
          <w:lang w:val="id-ID"/>
        </w:rPr>
        <w:t>ke</w:t>
      </w:r>
      <w:r w:rsidRPr="00FA7FC7">
        <w:rPr>
          <w:rFonts w:ascii="Book Antiqua" w:hAnsi="Book Antiqua" w:cstheme="majorBidi"/>
          <w:sz w:val="24"/>
          <w:szCs w:val="24"/>
        </w:rPr>
        <w:t>h</w:t>
      </w:r>
      <w:r w:rsidRPr="00FA7FC7">
        <w:rPr>
          <w:rFonts w:ascii="Book Antiqua" w:hAnsi="Book Antiqua" w:cstheme="majorBidi"/>
          <w:sz w:val="24"/>
          <w:szCs w:val="24"/>
          <w:lang w:val="id-ID"/>
        </w:rPr>
        <w:t xml:space="preserve">andalan alat </w:t>
      </w:r>
      <w:r w:rsidRPr="00FA7FC7">
        <w:rPr>
          <w:rFonts w:ascii="Book Antiqua" w:hAnsi="Book Antiqua" w:cstheme="majorBidi"/>
          <w:sz w:val="24"/>
          <w:szCs w:val="24"/>
        </w:rPr>
        <w:t>u</w:t>
      </w:r>
      <w:r w:rsidRPr="00FA7FC7">
        <w:rPr>
          <w:rFonts w:ascii="Book Antiqua" w:hAnsi="Book Antiqua" w:cstheme="majorBidi"/>
          <w:sz w:val="24"/>
          <w:szCs w:val="24"/>
          <w:lang w:val="id-ID"/>
        </w:rPr>
        <w:t xml:space="preserve">kur tersebut dengan </w:t>
      </w:r>
      <w:r w:rsidRPr="00FA7FC7">
        <w:rPr>
          <w:rFonts w:ascii="Book Antiqua" w:hAnsi="Book Antiqua" w:cstheme="majorBidi"/>
          <w:i/>
          <w:iCs/>
          <w:sz w:val="24"/>
          <w:szCs w:val="24"/>
          <w:lang w:val="id-ID"/>
        </w:rPr>
        <w:t>composite reliability</w:t>
      </w:r>
      <w:r w:rsidRPr="00FA7FC7">
        <w:rPr>
          <w:rFonts w:ascii="Book Antiqua" w:hAnsi="Book Antiqua" w:cstheme="majorBidi"/>
          <w:sz w:val="24"/>
          <w:szCs w:val="24"/>
          <w:lang w:val="id-ID"/>
        </w:rPr>
        <w:t xml:space="preserve"> harus &gt; 0,70</w:t>
      </w:r>
      <w:r w:rsidRPr="00FA7FC7">
        <w:rPr>
          <w:rFonts w:ascii="Book Antiqua" w:hAnsi="Book Antiqua" w:cstheme="majorBidi"/>
          <w:sz w:val="24"/>
          <w:szCs w:val="24"/>
        </w:rPr>
        <w:t xml:space="preserve"> </w:t>
      </w:r>
      <w:r w:rsidR="00280DC5" w:rsidRPr="00FA7FC7">
        <w:rPr>
          <w:rFonts w:ascii="Book Antiqua" w:hAnsi="Book Antiqua" w:cstheme="majorBidi"/>
          <w:sz w:val="24"/>
          <w:szCs w:val="24"/>
        </w:rPr>
        <w:fldChar w:fldCharType="begin" w:fldLock="1"/>
      </w:r>
      <w:r w:rsidR="00DF61A9">
        <w:rPr>
          <w:rFonts w:ascii="Book Antiqua" w:hAnsi="Book Antiqua" w:cstheme="majorBidi"/>
          <w:sz w:val="24"/>
          <w:szCs w:val="24"/>
        </w:rPr>
        <w:instrText>ADDIN CSL_CITATION {"citationItems":[{"id":"ITEM-1","itemData":{"DOI":"10.1108/EBR-11-2018-0203","ISSN":"0955534X","abstract":"Purpose: The purpose of this paper is to provide a comprehensive, yet concise, overview of the considerations and metrics required for partial least squares structural equation modeling (PLS-SEM) analysis and result reporting. Preliminary considerations are summarized first, including reasons for choosing PLS-SEM, recommended sample size in selected contexts, distributional assumptions, use of secondary data, statistical power and the need for goodness-of-fit testing. Next, the metrics as well as the rules of thumb that should be applied to assess the PLS-SEM results are covered. Besides presenting established PLS-SEM evaluation criteria, the overview includes the following new guidelines: PLSpredict (i.e., a novel approach for assessing a model’s out-of-sample prediction), metrics for model comparisons, and several complementary methods for checking the results’ robustness. Design/methodology/approach: This paper provides an overview of previously and recently proposed metrics as well as rules of thumb for evaluating the research results based on the application of PLS-SEM. Findings: Most of the previously applied metrics for evaluating PLS-SEM results are still relevant. Nevertheless, scholars need to be knowledgeable about recently proposed metrics (e.g. model comparison criteria) and methods (e.g. endogeneity assessment, latent class analysis and PLSpredict), and when and how to apply them to extend their analyses. Research limitations/implications: Methodological developments associated with PLS-SEM are rapidly emerging. The metrics reported in this paper are useful for current applications, but must always be up to date with the latest developments in the PLS-SEM method. Originality/value: In light of more recent research and methodological developments in the PLS-SEM domain, guidelines for the method’s use need to be continuously extended and updated. This paper is the most current and comprehensive summary of the PLS-SEM method and the metrics applied to assess its solutions.","author":[{"dropping-particle":"","family":"Hair","given":"","non-dropping-particle":"","parse-names":false,"suffix":""},{"dropping-particle":"","family":"F.","given":"Joseph","non-dropping-particle":"","parse-names":false,"suffix":""},{"dropping-particle":"","family":"Risher","given":"Jeffrey J.","non-dropping-particle":"","parse-names":false,"suffix":""},{"dropping-particle":"","family":"Sarstedt","given":"Marko","non-dropping-particle":"","parse-names":false,"suffix":""},{"dropping-particle":"","family":"Ringle","given":"Christian M.","non-dropping-particle":"","parse-names":false,"suffix":""}],"container-title":"European Business Review","id":"ITEM-1","issue":"1","issued":{"date-parts":[["2018"]]},"page":"2-24","title":"When to use and how to report the results of PLS-SEM","type":"article-journal","volume":"31"},"uris":["http://www.mendeley.com/documents/?uuid=2545d317-c625-4007-a095-4f45a5eba9f3"]}],"mendeley":{"formattedCitation":"(Hair et al., 2018)","plainTextFormattedCitation":"(Hair et al., 2018)","previouslyFormattedCitation":"(Hair et al., 2018)"},"properties":{"noteIndex":0},"schema":"https://github.com/citation-style-language/schema/raw/master/csl-citation.json"}</w:instrText>
      </w:r>
      <w:r w:rsidR="00280DC5" w:rsidRPr="00FA7FC7">
        <w:rPr>
          <w:rFonts w:ascii="Book Antiqua" w:hAnsi="Book Antiqua" w:cstheme="majorBidi"/>
          <w:sz w:val="24"/>
          <w:szCs w:val="24"/>
        </w:rPr>
        <w:fldChar w:fldCharType="separate"/>
      </w:r>
      <w:r w:rsidR="00DF61A9" w:rsidRPr="00DF61A9">
        <w:rPr>
          <w:rFonts w:ascii="Book Antiqua" w:hAnsi="Book Antiqua" w:cstheme="majorBidi"/>
          <w:noProof/>
          <w:sz w:val="24"/>
          <w:szCs w:val="24"/>
        </w:rPr>
        <w:t>(Hair et al., 2018)</w:t>
      </w:r>
      <w:r w:rsidR="00280DC5" w:rsidRPr="00FA7FC7">
        <w:rPr>
          <w:rFonts w:ascii="Book Antiqua" w:hAnsi="Book Antiqua" w:cstheme="majorBidi"/>
          <w:sz w:val="24"/>
          <w:szCs w:val="24"/>
        </w:rPr>
        <w:fldChar w:fldCharType="end"/>
      </w:r>
      <w:r w:rsidRPr="00FA7FC7">
        <w:rPr>
          <w:rFonts w:ascii="Book Antiqua" w:hAnsi="Book Antiqua" w:cstheme="majorBidi"/>
          <w:sz w:val="24"/>
          <w:szCs w:val="24"/>
        </w:rPr>
        <w:t>. N</w:t>
      </w:r>
      <w:r w:rsidRPr="00FA7FC7">
        <w:rPr>
          <w:rFonts w:ascii="Book Antiqua" w:hAnsi="Book Antiqua" w:cstheme="majorBidi"/>
          <w:sz w:val="24"/>
          <w:szCs w:val="24"/>
          <w:lang w:val="id-ID"/>
        </w:rPr>
        <w:t xml:space="preserve">ilai yang diperoleh adalah di atas 0,8 </w:t>
      </w:r>
      <w:r w:rsidR="0006678F">
        <w:rPr>
          <w:rFonts w:ascii="Book Antiqua" w:hAnsi="Book Antiqua" w:cstheme="majorBidi"/>
          <w:sz w:val="24"/>
          <w:szCs w:val="24"/>
        </w:rPr>
        <w:t>agar</w:t>
      </w:r>
      <w:r w:rsidRPr="00FA7FC7">
        <w:rPr>
          <w:rFonts w:ascii="Book Antiqua" w:hAnsi="Book Antiqua" w:cstheme="majorBidi"/>
          <w:sz w:val="24"/>
          <w:szCs w:val="24"/>
          <w:lang w:val="id-ID"/>
        </w:rPr>
        <w:t xml:space="preserve"> </w:t>
      </w:r>
      <w:r w:rsidRPr="00FA7FC7">
        <w:rPr>
          <w:rFonts w:ascii="Book Antiqua" w:hAnsi="Book Antiqua" w:cstheme="majorBidi"/>
          <w:sz w:val="24"/>
          <w:szCs w:val="24"/>
        </w:rPr>
        <w:t>dapat</w:t>
      </w:r>
      <w:r w:rsidR="0006678F">
        <w:rPr>
          <w:rFonts w:ascii="Book Antiqua" w:hAnsi="Book Antiqua" w:cstheme="majorBidi"/>
          <w:sz w:val="24"/>
          <w:szCs w:val="24"/>
          <w:lang w:val="id-ID"/>
        </w:rPr>
        <w:t xml:space="preserve"> d</w:t>
      </w:r>
      <w:r w:rsidR="0006678F">
        <w:rPr>
          <w:rFonts w:ascii="Book Antiqua" w:hAnsi="Book Antiqua" w:cstheme="majorBidi"/>
          <w:sz w:val="24"/>
          <w:szCs w:val="24"/>
        </w:rPr>
        <w:t>ikatakan</w:t>
      </w:r>
      <w:r w:rsidRPr="00FA7FC7">
        <w:rPr>
          <w:rFonts w:ascii="Book Antiqua" w:hAnsi="Book Antiqua" w:cstheme="majorBidi"/>
          <w:sz w:val="24"/>
          <w:szCs w:val="24"/>
          <w:lang w:val="id-ID"/>
        </w:rPr>
        <w:t xml:space="preserve"> bahwa data yang sudah ada memiliki tingkat reliabilitas </w:t>
      </w:r>
      <w:r w:rsidRPr="00D67643">
        <w:rPr>
          <w:rFonts w:ascii="Book Antiqua" w:hAnsi="Book Antiqua" w:cstheme="majorBidi"/>
          <w:sz w:val="24"/>
          <w:szCs w:val="24"/>
          <w:lang w:val="id-ID"/>
        </w:rPr>
        <w:t>yang tinggi atau pengukuran dalam penelitian ini sudah reliabel.</w:t>
      </w:r>
    </w:p>
    <w:p w:rsidR="00FA7FC7" w:rsidRPr="00D67643" w:rsidRDefault="00FA7FC7" w:rsidP="00D67643">
      <w:pPr>
        <w:pStyle w:val="ListParagraph"/>
        <w:numPr>
          <w:ilvl w:val="1"/>
          <w:numId w:val="22"/>
        </w:numPr>
        <w:tabs>
          <w:tab w:val="left" w:pos="7938"/>
        </w:tabs>
        <w:spacing w:after="0" w:line="360" w:lineRule="auto"/>
        <w:ind w:left="426" w:right="1112" w:hanging="426"/>
        <w:jc w:val="both"/>
        <w:rPr>
          <w:rFonts w:ascii="Book Antiqua" w:hAnsi="Book Antiqua"/>
          <w:b/>
          <w:bCs/>
          <w:sz w:val="24"/>
          <w:szCs w:val="24"/>
        </w:rPr>
      </w:pPr>
      <w:r w:rsidRPr="00D67643">
        <w:rPr>
          <w:rFonts w:ascii="Book Antiqua" w:hAnsi="Book Antiqua"/>
          <w:b/>
          <w:bCs/>
          <w:sz w:val="24"/>
          <w:szCs w:val="24"/>
        </w:rPr>
        <w:t xml:space="preserve">Inner Model </w:t>
      </w:r>
    </w:p>
    <w:p w:rsidR="00FA7FC7" w:rsidRPr="00300E95" w:rsidRDefault="00FA7FC7" w:rsidP="0006678F">
      <w:pPr>
        <w:tabs>
          <w:tab w:val="left" w:pos="7938"/>
        </w:tabs>
        <w:spacing w:after="0" w:line="360" w:lineRule="auto"/>
        <w:ind w:right="-1" w:firstLine="426"/>
        <w:jc w:val="both"/>
        <w:rPr>
          <w:rFonts w:ascii="Book Antiqua" w:hAnsi="Book Antiqua"/>
        </w:rPr>
      </w:pPr>
      <w:r w:rsidRPr="00D67643">
        <w:rPr>
          <w:rFonts w:ascii="Book Antiqua" w:hAnsi="Book Antiqua"/>
          <w:b/>
          <w:bCs/>
          <w:sz w:val="24"/>
          <w:szCs w:val="24"/>
        </w:rPr>
        <w:t xml:space="preserve"> </w:t>
      </w:r>
      <w:r w:rsidRPr="00D67643">
        <w:rPr>
          <w:rFonts w:ascii="Book Antiqua" w:hAnsi="Book Antiqua"/>
          <w:sz w:val="24"/>
          <w:szCs w:val="24"/>
        </w:rPr>
        <w:t xml:space="preserve">Agar dapat ketahui signifikansi dari </w:t>
      </w:r>
      <w:r w:rsidR="0006678F">
        <w:rPr>
          <w:rFonts w:ascii="Book Antiqua" w:hAnsi="Book Antiqua"/>
          <w:sz w:val="24"/>
          <w:szCs w:val="24"/>
        </w:rPr>
        <w:t>standar</w:t>
      </w:r>
      <w:r w:rsidRPr="00D67643">
        <w:rPr>
          <w:rFonts w:ascii="Book Antiqua" w:hAnsi="Book Antiqua"/>
          <w:sz w:val="24"/>
          <w:szCs w:val="24"/>
        </w:rPr>
        <w:t xml:space="preserve"> indikator </w:t>
      </w:r>
      <w:r w:rsidR="0006678F">
        <w:rPr>
          <w:rFonts w:ascii="Book Antiqua" w:hAnsi="Book Antiqua"/>
          <w:sz w:val="24"/>
          <w:szCs w:val="24"/>
        </w:rPr>
        <w:t>serta</w:t>
      </w:r>
      <w:r w:rsidRPr="00D67643">
        <w:rPr>
          <w:rFonts w:ascii="Book Antiqua" w:hAnsi="Book Antiqua"/>
          <w:sz w:val="24"/>
          <w:szCs w:val="24"/>
        </w:rPr>
        <w:t xml:space="preserve"> nilai path</w:t>
      </w:r>
      <w:r w:rsidR="0006678F">
        <w:rPr>
          <w:rFonts w:ascii="Book Antiqua" w:hAnsi="Book Antiqua"/>
          <w:sz w:val="24"/>
          <w:szCs w:val="24"/>
        </w:rPr>
        <w:t xml:space="preserve"> coefficient, riset ini menggunakan </w:t>
      </w:r>
      <w:r w:rsidR="0006678F" w:rsidRPr="00FA7FC7">
        <w:rPr>
          <w:rFonts w:ascii="Book Antiqua" w:hAnsi="Book Antiqua"/>
          <w:sz w:val="24"/>
          <w:szCs w:val="24"/>
        </w:rPr>
        <w:t>repitisi 5000</w:t>
      </w:r>
      <w:r w:rsidR="0006678F">
        <w:rPr>
          <w:rFonts w:ascii="Book Antiqua" w:hAnsi="Book Antiqua"/>
          <w:sz w:val="24"/>
          <w:szCs w:val="24"/>
        </w:rPr>
        <w:t xml:space="preserve"> dalam</w:t>
      </w:r>
      <w:r w:rsidR="0006678F" w:rsidRPr="00FA7FC7">
        <w:rPr>
          <w:rFonts w:ascii="Book Antiqua" w:hAnsi="Book Antiqua"/>
          <w:sz w:val="24"/>
          <w:szCs w:val="24"/>
        </w:rPr>
        <w:t xml:space="preserve"> </w:t>
      </w:r>
      <w:r w:rsidR="0006678F">
        <w:rPr>
          <w:rFonts w:ascii="Book Antiqua" w:hAnsi="Book Antiqua"/>
          <w:sz w:val="24"/>
          <w:szCs w:val="24"/>
        </w:rPr>
        <w:t>bootsrapping</w:t>
      </w:r>
      <w:r w:rsidRPr="00FA7FC7">
        <w:rPr>
          <w:rFonts w:ascii="Book Antiqua" w:hAnsi="Book Antiqua"/>
          <w:sz w:val="24"/>
          <w:szCs w:val="24"/>
        </w:rPr>
        <w:t xml:space="preserve"> </w:t>
      </w:r>
      <w:r w:rsidR="00280DC5" w:rsidRPr="00FA7FC7">
        <w:rPr>
          <w:rFonts w:ascii="Book Antiqua" w:hAnsi="Book Antiqua"/>
          <w:sz w:val="24"/>
          <w:szCs w:val="24"/>
        </w:rPr>
        <w:fldChar w:fldCharType="begin" w:fldLock="1"/>
      </w:r>
      <w:r w:rsidR="00DF61A9">
        <w:rPr>
          <w:rFonts w:ascii="Book Antiqua" w:hAnsi="Book Antiqua"/>
          <w:sz w:val="24"/>
          <w:szCs w:val="24"/>
        </w:rPr>
        <w:instrText>ADDIN CSL_CITATION {"citationItems":[{"id":"ITEM-1","itemData":{"DOI":"10.1108/EBR-10-2013-0128","author":[{"dropping-particle":"","family":"Hair","given":"Joe F.","non-dropping-particle":"","parse-names":false,"suffix":""},{"dropping-particle":"","family":"Sarstedt","given":"Marko","non-dropping-particle":"","parse-names":false,"suffix":""},{"dropping-particle":"","family":"Hopkins","given":"Lucas","non-dropping-particle":"","parse-names":false,"suffix":""},{"dropping-particle":"","family":"Kuppelwieser","given":"Volker G.","non-dropping-particle":"","parse-names":false,"suffix":""}],"container-title":"European Business Review","id":"ITEM-1","issue":"2","issued":{"date-parts":[["2014"]]},"page":"106-121","title":"Partial least squares structural equation modeling ( PLS-SEM ): An emerging tool in business research An emerging tool in business research","type":"article-journal","volume":"26"},"uris":["http://www.mendeley.com/documents/?uuid=34c6984a-9f23-4b82-a7e8-ca92c6c4c046"]}],"mendeley":{"formattedCitation":"(Hair et al., 2014)","plainTextFormattedCitation":"(Hair et al., 2014)","previouslyFormattedCitation":"(Hair et al., 2014)"},"properties":{"noteIndex":0},"schema":"https://github.com/citation-style-language/schema/raw/master/csl-citation.json"}</w:instrText>
      </w:r>
      <w:r w:rsidR="00280DC5" w:rsidRPr="00FA7FC7">
        <w:rPr>
          <w:rFonts w:ascii="Book Antiqua" w:hAnsi="Book Antiqua"/>
          <w:sz w:val="24"/>
          <w:szCs w:val="24"/>
        </w:rPr>
        <w:fldChar w:fldCharType="separate"/>
      </w:r>
      <w:r w:rsidR="00DF61A9" w:rsidRPr="00DF61A9">
        <w:rPr>
          <w:rFonts w:ascii="Book Antiqua" w:hAnsi="Book Antiqua"/>
          <w:noProof/>
          <w:sz w:val="24"/>
          <w:szCs w:val="24"/>
        </w:rPr>
        <w:t>(Hair et al., 2014)</w:t>
      </w:r>
      <w:r w:rsidR="00280DC5" w:rsidRPr="00FA7FC7">
        <w:rPr>
          <w:rFonts w:ascii="Book Antiqua" w:hAnsi="Book Antiqua"/>
          <w:sz w:val="24"/>
          <w:szCs w:val="24"/>
        </w:rPr>
        <w:fldChar w:fldCharType="end"/>
      </w:r>
      <w:r w:rsidRPr="00FA7FC7">
        <w:rPr>
          <w:rFonts w:ascii="Book Antiqua" w:hAnsi="Book Antiqua"/>
          <w:sz w:val="24"/>
          <w:szCs w:val="24"/>
        </w:rPr>
        <w:t xml:space="preserve">. Selanjutnya, dalam pembuktian hubungan langsung LK, K dan MM, penelitian ini memakai </w:t>
      </w:r>
      <w:r w:rsidR="0006678F">
        <w:rPr>
          <w:rFonts w:ascii="Book Antiqua" w:hAnsi="Book Antiqua"/>
          <w:sz w:val="24"/>
          <w:szCs w:val="24"/>
        </w:rPr>
        <w:t>nilai</w:t>
      </w:r>
      <w:r w:rsidRPr="00FA7FC7">
        <w:rPr>
          <w:rFonts w:ascii="Book Antiqua" w:hAnsi="Book Antiqua"/>
          <w:sz w:val="24"/>
          <w:szCs w:val="24"/>
        </w:rPr>
        <w:t xml:space="preserve"> t-values </w:t>
      </w:r>
      <w:r w:rsidR="0006678F">
        <w:rPr>
          <w:rFonts w:ascii="Book Antiqua" w:hAnsi="Book Antiqua"/>
          <w:sz w:val="24"/>
          <w:szCs w:val="24"/>
        </w:rPr>
        <w:t xml:space="preserve">pada </w:t>
      </w:r>
      <w:r w:rsidRPr="00FA7FC7">
        <w:rPr>
          <w:rFonts w:ascii="Book Antiqua" w:hAnsi="Book Antiqua"/>
          <w:sz w:val="24"/>
          <w:szCs w:val="24"/>
        </w:rPr>
        <w:t>kriteria 1.96 untuk 384 sampel. Seterusnya akan dilihat pengaruh halal lifestyle sebagai pemoderasi antara LK terhadap MM dan K terhadap MM</w:t>
      </w:r>
      <w:r w:rsidRPr="00300E95">
        <w:rPr>
          <w:rFonts w:ascii="Book Antiqua" w:hAnsi="Book Antiqua"/>
        </w:rPr>
        <w:t>.</w:t>
      </w:r>
    </w:p>
    <w:p w:rsidR="00FA7FC7" w:rsidRPr="007E2FF1" w:rsidRDefault="003A08FF" w:rsidP="00064E32">
      <w:pPr>
        <w:tabs>
          <w:tab w:val="left" w:pos="7938"/>
        </w:tabs>
        <w:spacing w:line="360" w:lineRule="auto"/>
        <w:ind w:right="1112" w:firstLine="2160"/>
        <w:rPr>
          <w:rFonts w:ascii="Book Antiqua" w:hAnsi="Book Antiqua"/>
          <w:b/>
          <w:bCs/>
          <w:sz w:val="24"/>
          <w:szCs w:val="24"/>
        </w:rPr>
      </w:pPr>
      <w:r w:rsidRPr="007E2FF1">
        <w:rPr>
          <w:rFonts w:ascii="Book Antiqua" w:hAnsi="Book Antiqua"/>
          <w:b/>
          <w:bCs/>
          <w:noProof/>
          <w:sz w:val="24"/>
          <w:szCs w:val="24"/>
        </w:rPr>
        <w:drawing>
          <wp:anchor distT="0" distB="0" distL="114300" distR="114300" simplePos="0" relativeHeight="251661312" behindDoc="1" locked="0" layoutInCell="1" allowOverlap="1">
            <wp:simplePos x="0" y="0"/>
            <wp:positionH relativeFrom="column">
              <wp:posOffset>38063</wp:posOffset>
            </wp:positionH>
            <wp:positionV relativeFrom="paragraph">
              <wp:posOffset>279400</wp:posOffset>
            </wp:positionV>
            <wp:extent cx="4846544" cy="3345628"/>
            <wp:effectExtent l="19050" t="0" r="0" b="0"/>
            <wp:wrapNone/>
            <wp:docPr id="5" name="Picture 4" descr="hasil t st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l t statis.jpg"/>
                    <pic:cNvPicPr/>
                  </pic:nvPicPr>
                  <pic:blipFill>
                    <a:blip r:embed="rId11"/>
                    <a:stretch>
                      <a:fillRect/>
                    </a:stretch>
                  </pic:blipFill>
                  <pic:spPr>
                    <a:xfrm>
                      <a:off x="0" y="0"/>
                      <a:ext cx="4853861" cy="3350679"/>
                    </a:xfrm>
                    <a:prstGeom prst="rect">
                      <a:avLst/>
                    </a:prstGeom>
                  </pic:spPr>
                </pic:pic>
              </a:graphicData>
            </a:graphic>
          </wp:anchor>
        </w:drawing>
      </w:r>
      <w:r w:rsidR="00FA7FC7" w:rsidRPr="007E2FF1">
        <w:rPr>
          <w:rFonts w:ascii="Book Antiqua" w:hAnsi="Book Antiqua"/>
          <w:b/>
          <w:bCs/>
          <w:sz w:val="24"/>
          <w:szCs w:val="24"/>
        </w:rPr>
        <w:t xml:space="preserve">Gambar.1 UJi Bootsrapping </w:t>
      </w:r>
    </w:p>
    <w:p w:rsidR="00FA7FC7" w:rsidRDefault="00FA7FC7">
      <w:pPr>
        <w:spacing w:after="0" w:line="360" w:lineRule="auto"/>
        <w:ind w:firstLine="426"/>
        <w:jc w:val="both"/>
        <w:rPr>
          <w:rFonts w:ascii="Book Antiqua" w:hAnsi="Book Antiqua"/>
          <w:sz w:val="24"/>
          <w:szCs w:val="24"/>
        </w:rPr>
      </w:pPr>
    </w:p>
    <w:p w:rsidR="00FA7FC7" w:rsidRDefault="00FA7FC7">
      <w:pPr>
        <w:spacing w:after="0" w:line="360" w:lineRule="auto"/>
        <w:ind w:firstLine="426"/>
        <w:jc w:val="both"/>
        <w:rPr>
          <w:rFonts w:ascii="Book Antiqua" w:hAnsi="Book Antiqua"/>
          <w:sz w:val="24"/>
          <w:szCs w:val="24"/>
        </w:rPr>
      </w:pPr>
    </w:p>
    <w:p w:rsidR="00FA7FC7" w:rsidRDefault="00FA7FC7">
      <w:pPr>
        <w:spacing w:after="0" w:line="360" w:lineRule="auto"/>
        <w:ind w:firstLine="426"/>
        <w:jc w:val="both"/>
        <w:rPr>
          <w:rFonts w:ascii="Book Antiqua" w:hAnsi="Book Antiqua"/>
          <w:sz w:val="24"/>
          <w:szCs w:val="24"/>
        </w:rPr>
      </w:pPr>
    </w:p>
    <w:p w:rsidR="00FA7FC7" w:rsidRDefault="00FA7FC7" w:rsidP="003A08FF">
      <w:pPr>
        <w:spacing w:after="0" w:line="360" w:lineRule="auto"/>
        <w:jc w:val="both"/>
        <w:rPr>
          <w:rFonts w:ascii="Book Antiqua" w:hAnsi="Book Antiqua"/>
          <w:sz w:val="24"/>
          <w:szCs w:val="24"/>
        </w:rPr>
      </w:pPr>
    </w:p>
    <w:p w:rsidR="00D67643" w:rsidRDefault="00D67643" w:rsidP="003A08FF">
      <w:pPr>
        <w:spacing w:after="0" w:line="360" w:lineRule="auto"/>
        <w:ind w:firstLine="426"/>
        <w:jc w:val="both"/>
        <w:rPr>
          <w:rFonts w:ascii="Book Antiqua" w:eastAsia="Times New Roman" w:hAnsi="Book Antiqua" w:cstheme="majorBidi"/>
          <w:sz w:val="24"/>
          <w:szCs w:val="24"/>
        </w:rPr>
      </w:pPr>
    </w:p>
    <w:p w:rsidR="00D67643" w:rsidRDefault="00D67643" w:rsidP="003A08FF">
      <w:pPr>
        <w:spacing w:after="0" w:line="360" w:lineRule="auto"/>
        <w:ind w:firstLine="426"/>
        <w:jc w:val="both"/>
        <w:rPr>
          <w:rFonts w:ascii="Book Antiqua" w:eastAsia="Times New Roman" w:hAnsi="Book Antiqua" w:cstheme="majorBidi"/>
          <w:sz w:val="24"/>
          <w:szCs w:val="24"/>
        </w:rPr>
      </w:pPr>
    </w:p>
    <w:p w:rsidR="00D67643" w:rsidRDefault="00D67643" w:rsidP="003A08FF">
      <w:pPr>
        <w:spacing w:after="0" w:line="360" w:lineRule="auto"/>
        <w:ind w:firstLine="426"/>
        <w:jc w:val="both"/>
        <w:rPr>
          <w:rFonts w:ascii="Book Antiqua" w:eastAsia="Times New Roman" w:hAnsi="Book Antiqua" w:cstheme="majorBidi"/>
          <w:sz w:val="24"/>
          <w:szCs w:val="24"/>
        </w:rPr>
      </w:pPr>
    </w:p>
    <w:p w:rsidR="00D67643" w:rsidRDefault="00D67643" w:rsidP="003A08FF">
      <w:pPr>
        <w:spacing w:after="0" w:line="360" w:lineRule="auto"/>
        <w:ind w:firstLine="426"/>
        <w:jc w:val="both"/>
        <w:rPr>
          <w:rFonts w:ascii="Book Antiqua" w:eastAsia="Times New Roman" w:hAnsi="Book Antiqua" w:cstheme="majorBidi"/>
          <w:sz w:val="24"/>
          <w:szCs w:val="24"/>
        </w:rPr>
      </w:pPr>
    </w:p>
    <w:p w:rsidR="00D67643" w:rsidRDefault="00D67643" w:rsidP="003A08FF">
      <w:pPr>
        <w:spacing w:after="0" w:line="360" w:lineRule="auto"/>
        <w:ind w:firstLine="426"/>
        <w:jc w:val="both"/>
        <w:rPr>
          <w:rFonts w:ascii="Book Antiqua" w:eastAsia="Times New Roman" w:hAnsi="Book Antiqua" w:cstheme="majorBidi"/>
          <w:sz w:val="24"/>
          <w:szCs w:val="24"/>
        </w:rPr>
      </w:pPr>
    </w:p>
    <w:p w:rsidR="00D67643" w:rsidRDefault="00D67643" w:rsidP="003A08FF">
      <w:pPr>
        <w:spacing w:after="0" w:line="360" w:lineRule="auto"/>
        <w:ind w:firstLine="426"/>
        <w:jc w:val="both"/>
        <w:rPr>
          <w:rFonts w:ascii="Book Antiqua" w:eastAsia="Times New Roman" w:hAnsi="Book Antiqua" w:cstheme="majorBidi"/>
          <w:sz w:val="24"/>
          <w:szCs w:val="24"/>
        </w:rPr>
      </w:pPr>
    </w:p>
    <w:p w:rsidR="0006678F" w:rsidRDefault="0006678F" w:rsidP="0006678F">
      <w:pPr>
        <w:spacing w:after="0" w:line="360" w:lineRule="auto"/>
        <w:ind w:firstLine="426"/>
        <w:jc w:val="both"/>
        <w:rPr>
          <w:rFonts w:ascii="Book Antiqua" w:eastAsia="Times New Roman" w:hAnsi="Book Antiqua" w:cstheme="majorBidi"/>
          <w:sz w:val="24"/>
          <w:szCs w:val="24"/>
        </w:rPr>
      </w:pPr>
    </w:p>
    <w:p w:rsidR="0006678F" w:rsidRDefault="0006678F" w:rsidP="0006678F">
      <w:pPr>
        <w:spacing w:after="0" w:line="360" w:lineRule="auto"/>
        <w:ind w:firstLine="426"/>
        <w:jc w:val="both"/>
        <w:rPr>
          <w:rFonts w:ascii="Book Antiqua" w:eastAsia="Times New Roman" w:hAnsi="Book Antiqua" w:cstheme="majorBidi"/>
          <w:sz w:val="24"/>
          <w:szCs w:val="24"/>
        </w:rPr>
      </w:pPr>
    </w:p>
    <w:p w:rsidR="00FA7FC7" w:rsidRDefault="00FA7FC7" w:rsidP="0006678F">
      <w:pPr>
        <w:spacing w:after="0" w:line="360" w:lineRule="auto"/>
        <w:ind w:firstLine="426"/>
        <w:jc w:val="both"/>
        <w:rPr>
          <w:rFonts w:ascii="Book Antiqua" w:eastAsia="Times New Roman" w:hAnsi="Book Antiqua" w:cstheme="majorBidi"/>
          <w:sz w:val="24"/>
          <w:szCs w:val="24"/>
        </w:rPr>
      </w:pPr>
      <w:r>
        <w:rPr>
          <w:rFonts w:ascii="Book Antiqua" w:eastAsia="Times New Roman" w:hAnsi="Book Antiqua" w:cstheme="majorBidi"/>
          <w:sz w:val="24"/>
          <w:szCs w:val="24"/>
        </w:rPr>
        <w:t xml:space="preserve">Gambar.1 </w:t>
      </w:r>
      <w:r w:rsidR="0006678F">
        <w:rPr>
          <w:rFonts w:ascii="Book Antiqua" w:eastAsia="Times New Roman" w:hAnsi="Book Antiqua" w:cstheme="majorBidi"/>
          <w:sz w:val="24"/>
          <w:szCs w:val="24"/>
        </w:rPr>
        <w:t>Mendeskripsikan</w:t>
      </w:r>
      <w:r w:rsidRPr="00300E95">
        <w:rPr>
          <w:rFonts w:ascii="Book Antiqua" w:eastAsia="Times New Roman" w:hAnsi="Book Antiqua" w:cstheme="majorBidi"/>
          <w:sz w:val="24"/>
          <w:szCs w:val="24"/>
        </w:rPr>
        <w:t xml:space="preserve"> hasil</w:t>
      </w:r>
      <w:r w:rsidR="0006678F">
        <w:rPr>
          <w:rFonts w:ascii="Book Antiqua" w:eastAsia="Times New Roman" w:hAnsi="Book Antiqua" w:cstheme="majorBidi"/>
          <w:sz w:val="24"/>
          <w:szCs w:val="24"/>
        </w:rPr>
        <w:t xml:space="preserve"> dari</w:t>
      </w:r>
      <w:r w:rsidRPr="00300E95">
        <w:rPr>
          <w:rFonts w:ascii="Book Antiqua" w:eastAsia="Times New Roman" w:hAnsi="Book Antiqua" w:cstheme="majorBidi"/>
          <w:sz w:val="24"/>
          <w:szCs w:val="24"/>
        </w:rPr>
        <w:t xml:space="preserve"> </w:t>
      </w:r>
      <w:r w:rsidRPr="00300E95">
        <w:rPr>
          <w:rFonts w:ascii="Book Antiqua" w:eastAsia="Times New Roman" w:hAnsi="Book Antiqua" w:cstheme="majorBidi"/>
          <w:i/>
          <w:iCs/>
          <w:sz w:val="24"/>
          <w:szCs w:val="24"/>
        </w:rPr>
        <w:t>bootstrapping</w:t>
      </w:r>
      <w:r w:rsidR="0006678F">
        <w:rPr>
          <w:rFonts w:ascii="Book Antiqua" w:eastAsia="Times New Roman" w:hAnsi="Book Antiqua" w:cstheme="majorBidi"/>
          <w:sz w:val="24"/>
          <w:szCs w:val="24"/>
        </w:rPr>
        <w:t xml:space="preserve"> dari</w:t>
      </w:r>
      <w:r w:rsidRPr="00300E95">
        <w:rPr>
          <w:rFonts w:ascii="Book Antiqua" w:eastAsia="Times New Roman" w:hAnsi="Book Antiqua" w:cstheme="majorBidi"/>
          <w:sz w:val="24"/>
          <w:szCs w:val="24"/>
        </w:rPr>
        <w:t xml:space="preserve">  hipotesis yang </w:t>
      </w:r>
      <w:r w:rsidR="0006678F">
        <w:rPr>
          <w:rFonts w:ascii="Book Antiqua" w:eastAsia="Times New Roman" w:hAnsi="Book Antiqua" w:cstheme="majorBidi"/>
          <w:sz w:val="24"/>
          <w:szCs w:val="24"/>
        </w:rPr>
        <w:t>telah</w:t>
      </w:r>
      <w:r w:rsidRPr="00300E95">
        <w:rPr>
          <w:rFonts w:ascii="Book Antiqua" w:eastAsia="Times New Roman" w:hAnsi="Book Antiqua" w:cstheme="majorBidi"/>
          <w:sz w:val="24"/>
          <w:szCs w:val="24"/>
        </w:rPr>
        <w:t xml:space="preserve"> dibangun  </w:t>
      </w:r>
      <w:r w:rsidR="0006678F">
        <w:rPr>
          <w:rFonts w:ascii="Book Antiqua" w:eastAsia="Times New Roman" w:hAnsi="Book Antiqua" w:cstheme="majorBidi"/>
          <w:sz w:val="24"/>
          <w:szCs w:val="24"/>
        </w:rPr>
        <w:t>pada penelitian ini. Untuk p</w:t>
      </w:r>
      <w:r w:rsidRPr="00300E95">
        <w:rPr>
          <w:rFonts w:ascii="Book Antiqua" w:eastAsia="Times New Roman" w:hAnsi="Book Antiqua" w:cstheme="majorBidi"/>
          <w:sz w:val="24"/>
          <w:szCs w:val="24"/>
        </w:rPr>
        <w:t xml:space="preserve">engujian </w:t>
      </w:r>
      <w:r w:rsidR="0006678F">
        <w:rPr>
          <w:rFonts w:ascii="Book Antiqua" w:eastAsia="Times New Roman" w:hAnsi="Book Antiqua" w:cstheme="majorBidi"/>
          <w:sz w:val="24"/>
          <w:szCs w:val="24"/>
        </w:rPr>
        <w:t>pada hipotesis dengan</w:t>
      </w:r>
      <w:r w:rsidRPr="00300E95">
        <w:rPr>
          <w:rFonts w:ascii="Book Antiqua" w:eastAsia="Times New Roman" w:hAnsi="Book Antiqua" w:cstheme="majorBidi"/>
          <w:sz w:val="24"/>
          <w:szCs w:val="24"/>
        </w:rPr>
        <w:t xml:space="preserve"> mem</w:t>
      </w:r>
      <w:r w:rsidR="0006678F">
        <w:rPr>
          <w:rFonts w:ascii="Book Antiqua" w:eastAsia="Times New Roman" w:hAnsi="Book Antiqua" w:cstheme="majorBidi"/>
          <w:sz w:val="24"/>
          <w:szCs w:val="24"/>
        </w:rPr>
        <w:t>p</w:t>
      </w:r>
      <w:r w:rsidRPr="00300E95">
        <w:rPr>
          <w:rFonts w:ascii="Book Antiqua" w:eastAsia="Times New Roman" w:hAnsi="Book Antiqua" w:cstheme="majorBidi"/>
          <w:sz w:val="24"/>
          <w:szCs w:val="24"/>
        </w:rPr>
        <w:t xml:space="preserve">erhatikan nilai koefisien path </w:t>
      </w:r>
      <w:r w:rsidR="0006678F">
        <w:rPr>
          <w:rFonts w:ascii="Book Antiqua" w:eastAsia="Times New Roman" w:hAnsi="Book Antiqua" w:cstheme="majorBidi"/>
          <w:sz w:val="24"/>
          <w:szCs w:val="24"/>
        </w:rPr>
        <w:t>dalam</w:t>
      </w:r>
      <w:r w:rsidRPr="00300E95">
        <w:rPr>
          <w:rFonts w:ascii="Book Antiqua" w:eastAsia="Times New Roman" w:hAnsi="Book Antiqua" w:cstheme="majorBidi"/>
          <w:sz w:val="24"/>
          <w:szCs w:val="24"/>
        </w:rPr>
        <w:t xml:space="preserve"> inner m</w:t>
      </w:r>
      <w:r w:rsidR="0006678F">
        <w:rPr>
          <w:rFonts w:ascii="Book Antiqua" w:eastAsia="Times New Roman" w:hAnsi="Book Antiqua" w:cstheme="majorBidi"/>
          <w:sz w:val="24"/>
          <w:szCs w:val="24"/>
        </w:rPr>
        <w:t>odel yang menggambarkan tingkat signifikan</w:t>
      </w:r>
      <w:r w:rsidRPr="00300E95">
        <w:rPr>
          <w:rFonts w:ascii="Book Antiqua" w:eastAsia="Times New Roman" w:hAnsi="Book Antiqua" w:cstheme="majorBidi"/>
          <w:sz w:val="24"/>
          <w:szCs w:val="24"/>
        </w:rPr>
        <w:t xml:space="preserve"> atas hipotesis</w:t>
      </w:r>
      <w:r w:rsidR="0006678F">
        <w:rPr>
          <w:rFonts w:ascii="Book Antiqua" w:eastAsia="Times New Roman" w:hAnsi="Book Antiqua" w:cstheme="majorBidi"/>
          <w:sz w:val="24"/>
          <w:szCs w:val="24"/>
        </w:rPr>
        <w:t xml:space="preserve"> itu sendiri</w:t>
      </w:r>
      <w:r w:rsidRPr="00300E95">
        <w:rPr>
          <w:rFonts w:ascii="Book Antiqua" w:eastAsia="Times New Roman" w:hAnsi="Book Antiqua" w:cstheme="majorBidi"/>
          <w:sz w:val="24"/>
          <w:szCs w:val="24"/>
        </w:rPr>
        <w:t>.</w:t>
      </w:r>
    </w:p>
    <w:p w:rsidR="0006678F" w:rsidRDefault="0006678F" w:rsidP="0006678F">
      <w:pPr>
        <w:spacing w:after="0" w:line="360" w:lineRule="auto"/>
        <w:jc w:val="both"/>
        <w:rPr>
          <w:rFonts w:ascii="Book Antiqua" w:hAnsi="Book Antiqua"/>
          <w:sz w:val="24"/>
          <w:szCs w:val="24"/>
        </w:rPr>
      </w:pPr>
    </w:p>
    <w:p w:rsidR="00FA7FC7" w:rsidRDefault="00FA7FC7" w:rsidP="00064E32">
      <w:pPr>
        <w:tabs>
          <w:tab w:val="left" w:pos="7938"/>
        </w:tabs>
        <w:spacing w:line="360" w:lineRule="auto"/>
        <w:ind w:left="426" w:right="1112" w:firstLine="2454"/>
        <w:rPr>
          <w:rFonts w:ascii="Book Antiqua" w:eastAsia="Times New Roman" w:hAnsi="Book Antiqua" w:cstheme="majorBidi"/>
          <w:b/>
          <w:bCs/>
          <w:sz w:val="24"/>
          <w:szCs w:val="24"/>
        </w:rPr>
      </w:pPr>
      <w:r>
        <w:rPr>
          <w:rFonts w:ascii="Book Antiqua" w:eastAsia="Times New Roman" w:hAnsi="Book Antiqua" w:cstheme="majorBidi"/>
          <w:b/>
          <w:bCs/>
          <w:noProof/>
          <w:sz w:val="24"/>
          <w:szCs w:val="24"/>
        </w:rPr>
        <w:lastRenderedPageBreak/>
        <w:drawing>
          <wp:anchor distT="0" distB="0" distL="114300" distR="114300" simplePos="0" relativeHeight="251663360" behindDoc="1" locked="0" layoutInCell="1" allowOverlap="1">
            <wp:simplePos x="0" y="0"/>
            <wp:positionH relativeFrom="column">
              <wp:posOffset>83783</wp:posOffset>
            </wp:positionH>
            <wp:positionV relativeFrom="paragraph">
              <wp:posOffset>250414</wp:posOffset>
            </wp:positionV>
            <wp:extent cx="4821891" cy="2030506"/>
            <wp:effectExtent l="19050" t="0" r="0" b="0"/>
            <wp:wrapNone/>
            <wp:docPr id="6" name="Picture 0" descr="WhatsApp Image 2023-07-23 at 19.53.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23 at 19.53.45.jpeg"/>
                    <pic:cNvPicPr/>
                  </pic:nvPicPr>
                  <pic:blipFill>
                    <a:blip r:embed="rId12"/>
                    <a:stretch>
                      <a:fillRect/>
                    </a:stretch>
                  </pic:blipFill>
                  <pic:spPr>
                    <a:xfrm>
                      <a:off x="0" y="0"/>
                      <a:ext cx="4821891" cy="2030506"/>
                    </a:xfrm>
                    <a:prstGeom prst="rect">
                      <a:avLst/>
                    </a:prstGeom>
                  </pic:spPr>
                </pic:pic>
              </a:graphicData>
            </a:graphic>
          </wp:anchor>
        </w:drawing>
      </w:r>
      <w:r w:rsidRPr="00D105B9">
        <w:rPr>
          <w:rFonts w:ascii="Book Antiqua" w:eastAsia="Times New Roman" w:hAnsi="Book Antiqua" w:cstheme="majorBidi"/>
          <w:b/>
          <w:bCs/>
          <w:sz w:val="24"/>
          <w:szCs w:val="24"/>
        </w:rPr>
        <w:t>Tabel</w:t>
      </w:r>
      <w:r w:rsidR="003B3ADD">
        <w:rPr>
          <w:rFonts w:ascii="Book Antiqua" w:eastAsia="Times New Roman" w:hAnsi="Book Antiqua" w:cstheme="majorBidi"/>
          <w:b/>
          <w:bCs/>
          <w:sz w:val="24"/>
          <w:szCs w:val="24"/>
        </w:rPr>
        <w:t>.2</w:t>
      </w:r>
      <w:r>
        <w:rPr>
          <w:rFonts w:ascii="Book Antiqua" w:eastAsia="Times New Roman" w:hAnsi="Book Antiqua" w:cstheme="majorBidi"/>
          <w:b/>
          <w:bCs/>
          <w:sz w:val="24"/>
          <w:szCs w:val="24"/>
        </w:rPr>
        <w:t xml:space="preserve"> Uji stat</w:t>
      </w:r>
      <w:r w:rsidRPr="00D105B9">
        <w:rPr>
          <w:rFonts w:ascii="Book Antiqua" w:eastAsia="Times New Roman" w:hAnsi="Book Antiqua" w:cstheme="majorBidi"/>
          <w:b/>
          <w:bCs/>
          <w:sz w:val="24"/>
          <w:szCs w:val="24"/>
        </w:rPr>
        <w:t xml:space="preserve">istik </w:t>
      </w:r>
    </w:p>
    <w:p w:rsidR="00FA7FC7" w:rsidRDefault="00FA7FC7">
      <w:pPr>
        <w:spacing w:after="0" w:line="360" w:lineRule="auto"/>
        <w:ind w:firstLine="426"/>
        <w:jc w:val="both"/>
        <w:rPr>
          <w:rFonts w:ascii="Book Antiqua" w:hAnsi="Book Antiqua"/>
          <w:sz w:val="24"/>
          <w:szCs w:val="24"/>
        </w:rPr>
      </w:pPr>
    </w:p>
    <w:p w:rsidR="00FA7FC7" w:rsidRDefault="00FA7FC7">
      <w:pPr>
        <w:spacing w:after="0" w:line="360" w:lineRule="auto"/>
        <w:ind w:firstLine="426"/>
        <w:jc w:val="both"/>
        <w:rPr>
          <w:rFonts w:ascii="Book Antiqua" w:hAnsi="Book Antiqua"/>
          <w:sz w:val="24"/>
          <w:szCs w:val="24"/>
        </w:rPr>
      </w:pPr>
    </w:p>
    <w:p w:rsidR="00FA7FC7" w:rsidRDefault="00FA7FC7">
      <w:pPr>
        <w:spacing w:after="0" w:line="360" w:lineRule="auto"/>
        <w:ind w:firstLine="426"/>
        <w:jc w:val="both"/>
        <w:rPr>
          <w:rFonts w:ascii="Book Antiqua" w:hAnsi="Book Antiqua"/>
          <w:sz w:val="24"/>
          <w:szCs w:val="24"/>
        </w:rPr>
      </w:pPr>
    </w:p>
    <w:p w:rsidR="00FA7FC7" w:rsidRDefault="00FA7FC7">
      <w:pPr>
        <w:spacing w:after="0" w:line="360" w:lineRule="auto"/>
        <w:ind w:firstLine="426"/>
        <w:jc w:val="both"/>
        <w:rPr>
          <w:rFonts w:ascii="Book Antiqua" w:hAnsi="Book Antiqua"/>
          <w:sz w:val="24"/>
          <w:szCs w:val="24"/>
        </w:rPr>
      </w:pPr>
    </w:p>
    <w:p w:rsidR="00FA7FC7" w:rsidRDefault="00FA7FC7">
      <w:pPr>
        <w:spacing w:after="0" w:line="360" w:lineRule="auto"/>
        <w:ind w:firstLine="426"/>
        <w:jc w:val="both"/>
        <w:rPr>
          <w:rFonts w:ascii="Book Antiqua" w:hAnsi="Book Antiqua"/>
          <w:sz w:val="24"/>
          <w:szCs w:val="24"/>
        </w:rPr>
      </w:pPr>
    </w:p>
    <w:p w:rsidR="00FA7FC7" w:rsidRDefault="00FA7FC7">
      <w:pPr>
        <w:spacing w:after="0" w:line="360" w:lineRule="auto"/>
        <w:ind w:firstLine="426"/>
        <w:jc w:val="both"/>
        <w:rPr>
          <w:rFonts w:ascii="Book Antiqua" w:hAnsi="Book Antiqua"/>
          <w:sz w:val="24"/>
          <w:szCs w:val="24"/>
        </w:rPr>
      </w:pPr>
    </w:p>
    <w:p w:rsidR="00FA7FC7" w:rsidRDefault="00FA7FC7">
      <w:pPr>
        <w:spacing w:after="0" w:line="360" w:lineRule="auto"/>
        <w:ind w:firstLine="426"/>
        <w:jc w:val="both"/>
        <w:rPr>
          <w:rFonts w:ascii="Book Antiqua" w:hAnsi="Book Antiqua"/>
          <w:sz w:val="24"/>
          <w:szCs w:val="24"/>
        </w:rPr>
      </w:pPr>
    </w:p>
    <w:p w:rsidR="00FA7FC7" w:rsidRPr="00611D42" w:rsidRDefault="00FA7FC7" w:rsidP="00152DA5">
      <w:pPr>
        <w:pStyle w:val="ListParagraph"/>
        <w:numPr>
          <w:ilvl w:val="4"/>
          <w:numId w:val="23"/>
        </w:numPr>
        <w:spacing w:after="160" w:line="360" w:lineRule="auto"/>
        <w:ind w:left="284" w:right="-1" w:hanging="284"/>
        <w:jc w:val="both"/>
        <w:rPr>
          <w:rFonts w:ascii="Book Antiqua" w:hAnsi="Book Antiqua" w:cstheme="majorBidi"/>
          <w:b/>
          <w:bCs/>
          <w:i/>
          <w:iCs/>
          <w:sz w:val="24"/>
          <w:szCs w:val="24"/>
          <w:lang w:val="id-ID"/>
        </w:rPr>
      </w:pPr>
      <w:r w:rsidRPr="00611D42">
        <w:rPr>
          <w:rFonts w:ascii="Book Antiqua" w:hAnsi="Book Antiqua" w:cstheme="majorBidi"/>
          <w:sz w:val="24"/>
          <w:szCs w:val="24"/>
        </w:rPr>
        <w:t xml:space="preserve">Berdasarkan pengujian diketahui bahwa literasi keuangan </w:t>
      </w:r>
      <w:r w:rsidR="00152DA5">
        <w:rPr>
          <w:rFonts w:ascii="Book Antiqua" w:hAnsi="Book Antiqua" w:cstheme="majorBidi"/>
          <w:sz w:val="24"/>
          <w:szCs w:val="24"/>
        </w:rPr>
        <w:t xml:space="preserve">mempunyai </w:t>
      </w:r>
      <w:r w:rsidRPr="00611D42">
        <w:rPr>
          <w:rFonts w:ascii="Book Antiqua" w:hAnsi="Book Antiqua" w:cstheme="majorBidi"/>
          <w:sz w:val="24"/>
          <w:szCs w:val="24"/>
        </w:rPr>
        <w:t>pengaruh positif sebesar 0,242 dan signifikan terhadap minat menabung masyarakat milenial Kota Padang pada Bank Syariah sebesar t-statistik (</w:t>
      </w:r>
      <w:r w:rsidRPr="00611D42">
        <w:rPr>
          <w:rFonts w:ascii="Book Antiqua" w:eastAsia="Times New Roman" w:hAnsi="Book Antiqua" w:cstheme="majorBidi"/>
          <w:color w:val="000000" w:themeColor="text1"/>
          <w:sz w:val="24"/>
          <w:szCs w:val="24"/>
        </w:rPr>
        <w:t>4,121&gt; 1,96</w:t>
      </w:r>
      <w:r w:rsidRPr="00611D42">
        <w:rPr>
          <w:rFonts w:ascii="Book Antiqua" w:hAnsi="Book Antiqua" w:cstheme="majorBidi"/>
          <w:sz w:val="24"/>
          <w:szCs w:val="24"/>
        </w:rPr>
        <w:t xml:space="preserve">) atau </w:t>
      </w:r>
      <w:r w:rsidRPr="00611D42">
        <w:rPr>
          <w:rFonts w:ascii="Book Antiqua" w:hAnsi="Book Antiqua" w:cstheme="majorBidi"/>
          <w:i/>
          <w:iCs/>
          <w:sz w:val="24"/>
          <w:szCs w:val="24"/>
        </w:rPr>
        <w:t xml:space="preserve">P values </w:t>
      </w:r>
      <w:r w:rsidRPr="00611D42">
        <w:rPr>
          <w:rFonts w:ascii="Book Antiqua" w:hAnsi="Book Antiqua" w:cstheme="majorBidi"/>
          <w:sz w:val="24"/>
          <w:szCs w:val="24"/>
        </w:rPr>
        <w:t xml:space="preserve">(0,000 &lt; 0,05). Dengan demikian hasil hipotesis yang pertama diterima. </w:t>
      </w:r>
      <w:r w:rsidRPr="00611D42">
        <w:rPr>
          <w:rFonts w:ascii="Book Antiqua" w:hAnsi="Book Antiqua"/>
          <w:sz w:val="24"/>
          <w:szCs w:val="24"/>
        </w:rPr>
        <w:t>Dilihat dari hasil pengujian hipotesis tersebut dapat dikatakan bahwa literasi keuangan yang tinggi mempunyai pengaruh positif terhadap minat menabung masyarakat milenial Kota Padang.</w:t>
      </w:r>
    </w:p>
    <w:p w:rsidR="00FA7FC7" w:rsidRPr="00611D42" w:rsidRDefault="00FA7FC7" w:rsidP="00FA7FC7">
      <w:pPr>
        <w:pStyle w:val="ListParagraph"/>
        <w:numPr>
          <w:ilvl w:val="4"/>
          <w:numId w:val="23"/>
        </w:numPr>
        <w:spacing w:after="160" w:line="360" w:lineRule="auto"/>
        <w:ind w:left="284" w:right="-1" w:hanging="284"/>
        <w:jc w:val="both"/>
        <w:rPr>
          <w:rFonts w:ascii="Book Antiqua" w:hAnsi="Book Antiqua" w:cstheme="majorBidi"/>
          <w:b/>
          <w:bCs/>
          <w:i/>
          <w:iCs/>
          <w:sz w:val="24"/>
          <w:szCs w:val="24"/>
          <w:lang w:val="id-ID"/>
        </w:rPr>
      </w:pPr>
      <w:r w:rsidRPr="00611D42">
        <w:rPr>
          <w:rFonts w:ascii="Book Antiqua" w:hAnsi="Book Antiqua" w:cstheme="majorBidi"/>
          <w:sz w:val="24"/>
          <w:szCs w:val="24"/>
        </w:rPr>
        <w:t xml:space="preserve">Berdasarkan pengujian diketahui bahwa kepercayaan berpengaruh positif sebesar </w:t>
      </w:r>
      <w:r w:rsidRPr="00611D42">
        <w:rPr>
          <w:rFonts w:ascii="Book Antiqua" w:eastAsia="Times New Roman" w:hAnsi="Book Antiqua" w:cstheme="majorBidi"/>
          <w:color w:val="000000" w:themeColor="text1"/>
          <w:sz w:val="24"/>
          <w:szCs w:val="24"/>
        </w:rPr>
        <w:t>0,417</w:t>
      </w:r>
      <w:r w:rsidRPr="00611D42">
        <w:rPr>
          <w:rFonts w:ascii="Book Antiqua" w:hAnsi="Book Antiqua" w:cstheme="majorBidi"/>
          <w:sz w:val="24"/>
          <w:szCs w:val="24"/>
        </w:rPr>
        <w:t xml:space="preserve"> dan signifikan terhadap minata menabung masyarakat milenial Kota Padang pada Bank Syariah dengan t-statistik (6,672&gt;1,96) atau </w:t>
      </w:r>
      <w:r w:rsidRPr="00611D42">
        <w:rPr>
          <w:rFonts w:ascii="Book Antiqua" w:hAnsi="Book Antiqua" w:cstheme="majorBidi"/>
          <w:i/>
          <w:iCs/>
          <w:sz w:val="24"/>
          <w:szCs w:val="24"/>
        </w:rPr>
        <w:t>Pvalues</w:t>
      </w:r>
      <w:r w:rsidRPr="00611D42">
        <w:rPr>
          <w:rFonts w:ascii="Book Antiqua" w:hAnsi="Book Antiqua" w:cstheme="majorBidi"/>
          <w:sz w:val="24"/>
          <w:szCs w:val="24"/>
        </w:rPr>
        <w:t xml:space="preserve"> (0,000 &lt; 0,05). Dengan demikian hasil hipotesis yang pertama diterima. </w:t>
      </w:r>
      <w:r w:rsidRPr="00611D42">
        <w:rPr>
          <w:rFonts w:ascii="Book Antiqua" w:hAnsi="Book Antiqua"/>
          <w:sz w:val="24"/>
          <w:szCs w:val="24"/>
        </w:rPr>
        <w:t>Dilihat dari hasil pengujian hipotesis tersebut dapat dikatakan b</w:t>
      </w:r>
      <w:r w:rsidR="00152DA5">
        <w:rPr>
          <w:rFonts w:ascii="Book Antiqua" w:hAnsi="Book Antiqua"/>
          <w:sz w:val="24"/>
          <w:szCs w:val="24"/>
        </w:rPr>
        <w:t xml:space="preserve">ahwa kepercayaan yang tinggi </w:t>
      </w:r>
      <w:r w:rsidRPr="00611D42">
        <w:rPr>
          <w:rFonts w:ascii="Book Antiqua" w:hAnsi="Book Antiqua"/>
          <w:sz w:val="24"/>
          <w:szCs w:val="24"/>
        </w:rPr>
        <w:t>punyai pengaruh positif terhadap minat menabung masyarakat milenial Kota Padang.</w:t>
      </w:r>
    </w:p>
    <w:p w:rsidR="00FA7FC7" w:rsidRPr="00611D42" w:rsidRDefault="00FA7FC7" w:rsidP="00FA7FC7">
      <w:pPr>
        <w:pStyle w:val="ListParagraph"/>
        <w:numPr>
          <w:ilvl w:val="4"/>
          <w:numId w:val="23"/>
        </w:numPr>
        <w:spacing w:after="160" w:line="360" w:lineRule="auto"/>
        <w:ind w:left="284" w:right="-1" w:hanging="284"/>
        <w:jc w:val="both"/>
        <w:rPr>
          <w:rFonts w:ascii="Book Antiqua" w:hAnsi="Book Antiqua" w:cstheme="majorBidi"/>
          <w:b/>
          <w:bCs/>
          <w:i/>
          <w:iCs/>
          <w:sz w:val="24"/>
          <w:szCs w:val="24"/>
          <w:lang w:val="id-ID"/>
        </w:rPr>
      </w:pPr>
      <w:r w:rsidRPr="00611D42">
        <w:rPr>
          <w:rFonts w:ascii="Book Antiqua" w:hAnsi="Book Antiqua" w:cstheme="majorBidi"/>
          <w:sz w:val="24"/>
          <w:szCs w:val="24"/>
        </w:rPr>
        <w:t>Berdasarkan pengujian diketahui bahwa</w:t>
      </w:r>
      <w:r w:rsidRPr="00611D42">
        <w:rPr>
          <w:rFonts w:ascii="Book Antiqua" w:hAnsi="Book Antiqua" w:cstheme="majorBidi"/>
          <w:i/>
          <w:iCs/>
          <w:sz w:val="24"/>
          <w:szCs w:val="24"/>
        </w:rPr>
        <w:t xml:space="preserve"> halal Lifestyle</w:t>
      </w:r>
      <w:r w:rsidRPr="00611D42">
        <w:rPr>
          <w:rFonts w:ascii="Book Antiqua" w:hAnsi="Book Antiqua" w:cstheme="majorBidi"/>
          <w:sz w:val="24"/>
          <w:szCs w:val="24"/>
        </w:rPr>
        <w:t xml:space="preserve"> berpengaruh positif sebesar dan signifikan terhadap masyarakat milenial Kota Padang pada Bank Syariah dengan t-statistik (3,829&gt;1,96) atau </w:t>
      </w:r>
      <w:r w:rsidRPr="00611D42">
        <w:rPr>
          <w:rFonts w:ascii="Book Antiqua" w:hAnsi="Book Antiqua" w:cstheme="majorBidi"/>
          <w:i/>
          <w:iCs/>
          <w:sz w:val="24"/>
          <w:szCs w:val="24"/>
        </w:rPr>
        <w:t>Pvalues</w:t>
      </w:r>
      <w:r w:rsidRPr="00611D42">
        <w:rPr>
          <w:rFonts w:ascii="Book Antiqua" w:hAnsi="Book Antiqua" w:cstheme="majorBidi"/>
          <w:sz w:val="24"/>
          <w:szCs w:val="24"/>
        </w:rPr>
        <w:t xml:space="preserve"> (0,000 &lt; 0,05). </w:t>
      </w:r>
      <w:r w:rsidRPr="00611D42">
        <w:rPr>
          <w:rFonts w:ascii="Book Antiqua" w:hAnsi="Book Antiqua"/>
          <w:sz w:val="24"/>
          <w:szCs w:val="24"/>
        </w:rPr>
        <w:t xml:space="preserve">Dilihat dari hasil pengujian hipotesis tersebut dapat dikatakan bahwa </w:t>
      </w:r>
      <w:r w:rsidRPr="00611D42">
        <w:rPr>
          <w:rFonts w:ascii="Book Antiqua" w:hAnsi="Book Antiqua" w:cstheme="majorBidi"/>
          <w:i/>
          <w:iCs/>
          <w:sz w:val="24"/>
          <w:szCs w:val="24"/>
        </w:rPr>
        <w:t>halal Lifestyle</w:t>
      </w:r>
      <w:r w:rsidRPr="00611D42">
        <w:rPr>
          <w:rFonts w:ascii="Book Antiqua" w:hAnsi="Book Antiqua"/>
          <w:sz w:val="24"/>
          <w:szCs w:val="24"/>
        </w:rPr>
        <w:t xml:space="preserve"> yang tinggi mempunyai pengaruh positif terhadap minat menabung masyarakat milenial Kota Padang.</w:t>
      </w:r>
    </w:p>
    <w:p w:rsidR="00FA7FC7" w:rsidRPr="00611D42" w:rsidRDefault="00FA7FC7" w:rsidP="00FA7FC7">
      <w:pPr>
        <w:pStyle w:val="ListParagraph"/>
        <w:numPr>
          <w:ilvl w:val="4"/>
          <w:numId w:val="23"/>
        </w:numPr>
        <w:spacing w:after="160" w:line="360" w:lineRule="auto"/>
        <w:ind w:left="284" w:right="-1" w:hanging="284"/>
        <w:jc w:val="both"/>
        <w:rPr>
          <w:rFonts w:ascii="Book Antiqua" w:hAnsi="Book Antiqua" w:cstheme="majorBidi"/>
          <w:sz w:val="24"/>
          <w:szCs w:val="24"/>
        </w:rPr>
      </w:pPr>
      <w:r w:rsidRPr="00611D42">
        <w:rPr>
          <w:rFonts w:ascii="Book Antiqua" w:hAnsi="Book Antiqua" w:cstheme="majorBidi"/>
          <w:sz w:val="24"/>
          <w:szCs w:val="24"/>
        </w:rPr>
        <w:t>Berdasarkan pengujian diketahui bahwa</w:t>
      </w:r>
      <w:r w:rsidRPr="00611D42">
        <w:rPr>
          <w:rFonts w:ascii="Book Antiqua" w:hAnsi="Book Antiqua" w:cstheme="majorBidi"/>
          <w:i/>
          <w:iCs/>
          <w:sz w:val="24"/>
          <w:szCs w:val="24"/>
        </w:rPr>
        <w:t xml:space="preserve"> halal lifestyle </w:t>
      </w:r>
      <w:r w:rsidRPr="00611D42">
        <w:rPr>
          <w:rFonts w:ascii="Book Antiqua" w:hAnsi="Book Antiqua" w:cstheme="majorBidi"/>
          <w:sz w:val="24"/>
          <w:szCs w:val="24"/>
        </w:rPr>
        <w:t>signifikan memoderasi pegaruh literasi keuangan terhadap minat menabung masyarakat milenial Kota Padang dengan koefisien jalur moderasi sebesar (0,123) dan t-statistik</w:t>
      </w:r>
      <w:r w:rsidRPr="00611D42">
        <w:rPr>
          <w:rFonts w:ascii="Book Antiqua" w:hAnsi="Book Antiqua" w:cstheme="majorBidi"/>
          <w:i/>
          <w:iCs/>
          <w:sz w:val="24"/>
          <w:szCs w:val="24"/>
        </w:rPr>
        <w:t xml:space="preserve"> </w:t>
      </w:r>
      <w:r w:rsidRPr="00611D42">
        <w:rPr>
          <w:rFonts w:ascii="Book Antiqua" w:hAnsi="Book Antiqua" w:cstheme="majorBidi"/>
          <w:sz w:val="24"/>
          <w:szCs w:val="24"/>
        </w:rPr>
        <w:t>(</w:t>
      </w:r>
      <w:r w:rsidRPr="00611D42">
        <w:rPr>
          <w:rFonts w:ascii="Book Antiqua" w:eastAsia="Times New Roman" w:hAnsi="Book Antiqua" w:cstheme="majorBidi"/>
          <w:color w:val="000000" w:themeColor="text1"/>
          <w:sz w:val="24"/>
          <w:szCs w:val="24"/>
        </w:rPr>
        <w:t>2,877 &gt; 1,96</w:t>
      </w:r>
      <w:r w:rsidRPr="00611D42">
        <w:rPr>
          <w:rFonts w:ascii="Book Antiqua" w:hAnsi="Book Antiqua" w:cstheme="majorBidi"/>
          <w:sz w:val="24"/>
          <w:szCs w:val="24"/>
        </w:rPr>
        <w:t>) dan p-velue (</w:t>
      </w:r>
      <w:r w:rsidRPr="00611D42">
        <w:rPr>
          <w:rFonts w:ascii="Book Antiqua" w:eastAsia="Times New Roman" w:hAnsi="Book Antiqua" w:cstheme="majorBidi"/>
          <w:color w:val="000000" w:themeColor="text1"/>
          <w:sz w:val="24"/>
          <w:szCs w:val="24"/>
        </w:rPr>
        <w:t>0,004</w:t>
      </w:r>
      <w:r w:rsidRPr="00611D42">
        <w:rPr>
          <w:rFonts w:ascii="Book Antiqua" w:hAnsi="Book Antiqua" w:cstheme="majorBidi"/>
          <w:sz w:val="24"/>
          <w:szCs w:val="24"/>
        </w:rPr>
        <w:t xml:space="preserve"> &lt; 0,5). Karena koefisien interaksi (</w:t>
      </w:r>
      <w:r w:rsidRPr="00611D42">
        <w:rPr>
          <w:rFonts w:ascii="Book Antiqua" w:hAnsi="Book Antiqua" w:cstheme="majorBidi"/>
          <w:i/>
          <w:iCs/>
          <w:sz w:val="24"/>
          <w:szCs w:val="24"/>
        </w:rPr>
        <w:t xml:space="preserve">halal lifestyle </w:t>
      </w:r>
      <w:r w:rsidRPr="00611D42">
        <w:rPr>
          <w:rFonts w:ascii="Book Antiqua" w:hAnsi="Book Antiqua" w:cstheme="majorBidi"/>
          <w:sz w:val="24"/>
          <w:szCs w:val="24"/>
        </w:rPr>
        <w:t xml:space="preserve">x literasi keuangan) bernilai positif 0,123 maka </w:t>
      </w:r>
      <w:r w:rsidRPr="00611D42">
        <w:rPr>
          <w:rFonts w:ascii="Book Antiqua" w:hAnsi="Book Antiqua" w:cstheme="majorBidi"/>
          <w:i/>
          <w:iCs/>
          <w:sz w:val="24"/>
          <w:szCs w:val="24"/>
        </w:rPr>
        <w:t>halal lifestyle</w:t>
      </w:r>
      <w:r w:rsidRPr="00611D42">
        <w:rPr>
          <w:rFonts w:ascii="Book Antiqua" w:hAnsi="Book Antiqua" w:cstheme="majorBidi"/>
          <w:sz w:val="24"/>
          <w:szCs w:val="24"/>
        </w:rPr>
        <w:t xml:space="preserve"> signifikan memperkuat pengaruh literasi keuangan terhadap minat menabung masyarakat </w:t>
      </w:r>
      <w:r w:rsidRPr="00611D42">
        <w:rPr>
          <w:rFonts w:ascii="Book Antiqua" w:hAnsi="Book Antiqua" w:cstheme="majorBidi"/>
          <w:sz w:val="24"/>
          <w:szCs w:val="24"/>
        </w:rPr>
        <w:lastRenderedPageBreak/>
        <w:t xml:space="preserve">milenial Kota Padang. Masyarakat milenial Kota Padang dengan </w:t>
      </w:r>
      <w:r w:rsidRPr="00611D42">
        <w:rPr>
          <w:rFonts w:ascii="Book Antiqua" w:hAnsi="Book Antiqua" w:cstheme="majorBidi"/>
          <w:i/>
          <w:iCs/>
          <w:sz w:val="24"/>
          <w:szCs w:val="24"/>
        </w:rPr>
        <w:t xml:space="preserve">halal lifestyle </w:t>
      </w:r>
      <w:r w:rsidRPr="00611D42">
        <w:rPr>
          <w:rFonts w:ascii="Book Antiqua" w:hAnsi="Book Antiqua" w:cstheme="majorBidi"/>
          <w:sz w:val="24"/>
          <w:szCs w:val="24"/>
        </w:rPr>
        <w:t xml:space="preserve">yang tinggi memiliki pengaruh literasi keuangan terhadap minat menabung dibandingkan dengan masyarakat milenial dengan </w:t>
      </w:r>
      <w:r w:rsidRPr="00611D42">
        <w:rPr>
          <w:rFonts w:ascii="Book Antiqua" w:hAnsi="Book Antiqua" w:cstheme="majorBidi"/>
          <w:i/>
          <w:iCs/>
          <w:sz w:val="24"/>
          <w:szCs w:val="24"/>
        </w:rPr>
        <w:t xml:space="preserve">halal lifestyle </w:t>
      </w:r>
      <w:r w:rsidRPr="00611D42">
        <w:rPr>
          <w:rFonts w:ascii="Book Antiqua" w:hAnsi="Book Antiqua" w:cstheme="majorBidi"/>
          <w:sz w:val="24"/>
          <w:szCs w:val="24"/>
        </w:rPr>
        <w:t>yang rendah.</w:t>
      </w:r>
    </w:p>
    <w:p w:rsidR="006912FF" w:rsidRPr="006912FF" w:rsidRDefault="00FA7FC7" w:rsidP="006912FF">
      <w:pPr>
        <w:pStyle w:val="ListParagraph"/>
        <w:numPr>
          <w:ilvl w:val="4"/>
          <w:numId w:val="23"/>
        </w:numPr>
        <w:spacing w:after="160" w:line="360" w:lineRule="auto"/>
        <w:ind w:left="284" w:right="-1" w:hanging="284"/>
        <w:jc w:val="both"/>
        <w:rPr>
          <w:rFonts w:ascii="Book Antiqua" w:hAnsi="Book Antiqua" w:cstheme="majorBidi"/>
          <w:b/>
          <w:bCs/>
          <w:i/>
          <w:iCs/>
          <w:sz w:val="24"/>
          <w:szCs w:val="24"/>
          <w:lang w:val="id-ID"/>
        </w:rPr>
      </w:pPr>
      <w:r w:rsidRPr="00611D42">
        <w:rPr>
          <w:rFonts w:ascii="Book Antiqua" w:hAnsi="Book Antiqua" w:cstheme="majorBidi"/>
          <w:sz w:val="24"/>
          <w:szCs w:val="24"/>
        </w:rPr>
        <w:t>Berdasarkan pengujian diketahui bahwa</w:t>
      </w:r>
      <w:r w:rsidRPr="00611D42">
        <w:rPr>
          <w:rFonts w:ascii="Book Antiqua" w:hAnsi="Book Antiqua" w:cstheme="majorBidi"/>
          <w:i/>
          <w:iCs/>
          <w:sz w:val="24"/>
          <w:szCs w:val="24"/>
        </w:rPr>
        <w:t xml:space="preserve"> halal lifestyle </w:t>
      </w:r>
      <w:r w:rsidRPr="00611D42">
        <w:rPr>
          <w:rFonts w:ascii="Book Antiqua" w:hAnsi="Book Antiqua" w:cstheme="majorBidi"/>
          <w:sz w:val="24"/>
          <w:szCs w:val="24"/>
        </w:rPr>
        <w:t>tidak</w:t>
      </w:r>
      <w:r w:rsidRPr="00611D42">
        <w:rPr>
          <w:rFonts w:ascii="Book Antiqua" w:hAnsi="Book Antiqua" w:cstheme="majorBidi"/>
          <w:i/>
          <w:iCs/>
          <w:sz w:val="24"/>
          <w:szCs w:val="24"/>
        </w:rPr>
        <w:t xml:space="preserve"> </w:t>
      </w:r>
      <w:r w:rsidRPr="00611D42">
        <w:rPr>
          <w:rFonts w:ascii="Book Antiqua" w:hAnsi="Book Antiqua" w:cstheme="majorBidi"/>
          <w:sz w:val="24"/>
          <w:szCs w:val="24"/>
        </w:rPr>
        <w:t>signifikan memoderasi pegaruh kepercayaan terhadap minat menabung masyarakat milenial Kota Padang dengan koefisien jalur moderasi sebesar (</w:t>
      </w:r>
      <w:r w:rsidRPr="00611D42">
        <w:rPr>
          <w:rFonts w:ascii="Book Antiqua" w:eastAsia="Times New Roman" w:hAnsi="Book Antiqua" w:cstheme="majorBidi"/>
          <w:color w:val="000000" w:themeColor="text1"/>
          <w:sz w:val="24"/>
          <w:szCs w:val="24"/>
        </w:rPr>
        <w:t>-0,049</w:t>
      </w:r>
      <w:r w:rsidRPr="00611D42">
        <w:rPr>
          <w:rFonts w:ascii="Book Antiqua" w:hAnsi="Book Antiqua" w:cstheme="majorBidi"/>
          <w:sz w:val="24"/>
          <w:szCs w:val="24"/>
        </w:rPr>
        <w:t>) dan t-statistik</w:t>
      </w:r>
      <w:r w:rsidRPr="00611D42">
        <w:rPr>
          <w:rFonts w:ascii="Book Antiqua" w:hAnsi="Book Antiqua" w:cstheme="majorBidi"/>
          <w:i/>
          <w:iCs/>
          <w:sz w:val="24"/>
          <w:szCs w:val="24"/>
        </w:rPr>
        <w:t xml:space="preserve"> </w:t>
      </w:r>
      <w:r w:rsidRPr="00611D42">
        <w:rPr>
          <w:rFonts w:ascii="Book Antiqua" w:hAnsi="Book Antiqua" w:cstheme="majorBidi"/>
          <w:sz w:val="24"/>
          <w:szCs w:val="24"/>
        </w:rPr>
        <w:t>(</w:t>
      </w:r>
      <w:r w:rsidRPr="00611D42">
        <w:rPr>
          <w:rFonts w:ascii="Book Antiqua" w:eastAsia="Times New Roman" w:hAnsi="Book Antiqua" w:cstheme="majorBidi"/>
          <w:color w:val="000000" w:themeColor="text1"/>
          <w:sz w:val="24"/>
          <w:szCs w:val="24"/>
        </w:rPr>
        <w:t>0,862 &lt; 1,96</w:t>
      </w:r>
      <w:r w:rsidRPr="00611D42">
        <w:rPr>
          <w:rFonts w:ascii="Book Antiqua" w:hAnsi="Book Antiqua" w:cstheme="majorBidi"/>
          <w:sz w:val="24"/>
          <w:szCs w:val="24"/>
        </w:rPr>
        <w:t>) dan p-velue (</w:t>
      </w:r>
      <w:r w:rsidRPr="00611D42">
        <w:rPr>
          <w:rFonts w:ascii="Book Antiqua" w:eastAsia="Times New Roman" w:hAnsi="Book Antiqua" w:cstheme="majorBidi"/>
          <w:color w:val="000000" w:themeColor="text1"/>
          <w:sz w:val="24"/>
          <w:szCs w:val="24"/>
        </w:rPr>
        <w:t>0,389</w:t>
      </w:r>
      <w:r w:rsidRPr="00611D42">
        <w:rPr>
          <w:rFonts w:ascii="Book Antiqua" w:hAnsi="Book Antiqua" w:cstheme="majorBidi"/>
          <w:sz w:val="24"/>
          <w:szCs w:val="24"/>
        </w:rPr>
        <w:t xml:space="preserve"> &gt; 0,5). Karena koefisien interaksi (</w:t>
      </w:r>
      <w:r w:rsidRPr="00611D42">
        <w:rPr>
          <w:rFonts w:ascii="Book Antiqua" w:hAnsi="Book Antiqua" w:cstheme="majorBidi"/>
          <w:i/>
          <w:iCs/>
          <w:sz w:val="24"/>
          <w:szCs w:val="24"/>
        </w:rPr>
        <w:t xml:space="preserve">halal lifestyle </w:t>
      </w:r>
      <w:r w:rsidRPr="00611D42">
        <w:rPr>
          <w:rFonts w:ascii="Book Antiqua" w:hAnsi="Book Antiqua" w:cstheme="majorBidi"/>
          <w:sz w:val="24"/>
          <w:szCs w:val="24"/>
        </w:rPr>
        <w:t>x kepercayaan) bernilai negatif (</w:t>
      </w:r>
      <w:r w:rsidRPr="00611D42">
        <w:rPr>
          <w:rFonts w:ascii="Book Antiqua" w:eastAsia="Times New Roman" w:hAnsi="Book Antiqua" w:cstheme="majorBidi"/>
          <w:color w:val="000000" w:themeColor="text1"/>
          <w:sz w:val="24"/>
          <w:szCs w:val="24"/>
        </w:rPr>
        <w:t>-0,049)</w:t>
      </w:r>
      <w:r w:rsidRPr="00611D42">
        <w:rPr>
          <w:rFonts w:ascii="Book Antiqua" w:hAnsi="Book Antiqua" w:cstheme="majorBidi"/>
          <w:sz w:val="24"/>
          <w:szCs w:val="24"/>
        </w:rPr>
        <w:t xml:space="preserve"> maka </w:t>
      </w:r>
      <w:r w:rsidRPr="00611D42">
        <w:rPr>
          <w:rFonts w:ascii="Book Antiqua" w:hAnsi="Book Antiqua" w:cstheme="majorBidi"/>
          <w:i/>
          <w:iCs/>
          <w:sz w:val="24"/>
          <w:szCs w:val="24"/>
        </w:rPr>
        <w:t>halal lifestyle</w:t>
      </w:r>
      <w:r w:rsidRPr="00611D42">
        <w:rPr>
          <w:rFonts w:ascii="Book Antiqua" w:hAnsi="Book Antiqua" w:cstheme="majorBidi"/>
          <w:sz w:val="24"/>
          <w:szCs w:val="24"/>
        </w:rPr>
        <w:t xml:space="preserve"> memperlemah pengaruh kepercayaan terhadap minat menabung masyarakat milenial Kota Padang. Dengan demikian </w:t>
      </w:r>
      <w:r w:rsidRPr="00611D42">
        <w:rPr>
          <w:rFonts w:ascii="Book Antiqua" w:hAnsi="Book Antiqua" w:cstheme="majorBidi"/>
          <w:i/>
          <w:iCs/>
          <w:sz w:val="24"/>
          <w:szCs w:val="24"/>
        </w:rPr>
        <w:t>Halal Lifestyle</w:t>
      </w:r>
      <w:r w:rsidRPr="00611D42">
        <w:rPr>
          <w:rFonts w:ascii="Book Antiqua" w:hAnsi="Book Antiqua" w:cstheme="majorBidi"/>
          <w:sz w:val="24"/>
          <w:szCs w:val="24"/>
        </w:rPr>
        <w:t xml:space="preserve"> memperlemah pengaruh pengaruh kepercayaan  terhadap minat menabung masyarakat milenial Kota Padang pada Bank Syariah.</w:t>
      </w:r>
    </w:p>
    <w:p w:rsidR="002B00B5" w:rsidRPr="006912FF" w:rsidRDefault="006912FF" w:rsidP="006912FF">
      <w:pPr>
        <w:pStyle w:val="ListParagraph"/>
        <w:numPr>
          <w:ilvl w:val="1"/>
          <w:numId w:val="22"/>
        </w:numPr>
        <w:spacing w:after="160" w:line="360" w:lineRule="auto"/>
        <w:ind w:left="426" w:right="-1" w:hanging="426"/>
        <w:jc w:val="both"/>
        <w:rPr>
          <w:rFonts w:ascii="Book Antiqua" w:hAnsi="Book Antiqua" w:cstheme="majorBidi"/>
          <w:b/>
          <w:bCs/>
          <w:i/>
          <w:iCs/>
          <w:sz w:val="24"/>
          <w:szCs w:val="24"/>
          <w:lang w:val="id-ID"/>
        </w:rPr>
      </w:pPr>
      <w:r w:rsidRPr="006912FF">
        <w:rPr>
          <w:rFonts w:ascii="Book Antiqua" w:hAnsi="Book Antiqua" w:cstheme="majorBidi"/>
          <w:b/>
          <w:bCs/>
          <w:i/>
          <w:iCs/>
          <w:sz w:val="24"/>
          <w:szCs w:val="24"/>
        </w:rPr>
        <w:t xml:space="preserve"> </w:t>
      </w:r>
      <w:r w:rsidR="00064E32">
        <w:rPr>
          <w:rFonts w:ascii="Book Antiqua" w:hAnsi="Book Antiqua" w:cstheme="majorBidi"/>
          <w:b/>
          <w:bCs/>
          <w:i/>
          <w:iCs/>
          <w:sz w:val="24"/>
          <w:szCs w:val="24"/>
        </w:rPr>
        <w:t xml:space="preserve">Tabel.3 </w:t>
      </w:r>
      <w:r>
        <w:rPr>
          <w:rFonts w:ascii="Book Antiqua" w:hAnsi="Book Antiqua" w:cstheme="majorBidi"/>
          <w:b/>
          <w:bCs/>
          <w:i/>
          <w:iCs/>
          <w:sz w:val="24"/>
          <w:szCs w:val="24"/>
        </w:rPr>
        <w:t>F</w:t>
      </w:r>
      <w:r w:rsidR="0004570C" w:rsidRPr="006912FF">
        <w:rPr>
          <w:rFonts w:ascii="Book Antiqua" w:hAnsi="Book Antiqua" w:cstheme="majorBidi"/>
          <w:b/>
          <w:bCs/>
          <w:i/>
          <w:iCs/>
          <w:sz w:val="24"/>
          <w:szCs w:val="24"/>
        </w:rPr>
        <w:t>-square</w:t>
      </w:r>
      <w:r>
        <w:rPr>
          <w:rFonts w:ascii="Book Antiqua" w:hAnsi="Book Antiqua" w:cstheme="majorBidi"/>
          <w:b/>
          <w:bCs/>
          <w:i/>
          <w:iCs/>
          <w:sz w:val="24"/>
          <w:szCs w:val="24"/>
        </w:rPr>
        <w:t xml:space="preserve"> (efek moderasi)</w:t>
      </w:r>
    </w:p>
    <w:tbl>
      <w:tblPr>
        <w:tblStyle w:val="TableGrid"/>
        <w:tblW w:w="0" w:type="auto"/>
        <w:tblInd w:w="436" w:type="dxa"/>
        <w:tblLook w:val="05E0"/>
      </w:tblPr>
      <w:tblGrid>
        <w:gridCol w:w="2376"/>
        <w:gridCol w:w="2655"/>
      </w:tblGrid>
      <w:tr w:rsidR="006912FF" w:rsidRPr="0060392D" w:rsidTr="006912FF">
        <w:tc>
          <w:tcPr>
            <w:tcW w:w="2376" w:type="dxa"/>
            <w:shd w:val="clear" w:color="auto" w:fill="D9D9D9" w:themeFill="background1" w:themeFillShade="D9"/>
          </w:tcPr>
          <w:p w:rsidR="006912FF" w:rsidRPr="0060392D" w:rsidRDefault="006912FF" w:rsidP="00CB298A">
            <w:pPr>
              <w:pStyle w:val="ListParagraph"/>
              <w:spacing w:after="120"/>
              <w:ind w:left="0"/>
              <w:jc w:val="right"/>
              <w:rPr>
                <w:rFonts w:asciiTheme="majorBidi" w:hAnsiTheme="majorBidi" w:cstheme="majorBidi"/>
                <w:i/>
                <w:iCs/>
                <w:sz w:val="24"/>
                <w:szCs w:val="24"/>
              </w:rPr>
            </w:pPr>
          </w:p>
        </w:tc>
        <w:tc>
          <w:tcPr>
            <w:tcW w:w="2655" w:type="dxa"/>
            <w:shd w:val="clear" w:color="auto" w:fill="D9D9D9" w:themeFill="background1" w:themeFillShade="D9"/>
          </w:tcPr>
          <w:p w:rsidR="006912FF" w:rsidRPr="0060392D" w:rsidRDefault="006912FF" w:rsidP="00CB298A">
            <w:pPr>
              <w:pStyle w:val="ListParagraph"/>
              <w:spacing w:after="120"/>
              <w:ind w:left="0"/>
              <w:rPr>
                <w:rFonts w:asciiTheme="majorBidi" w:hAnsiTheme="majorBidi" w:cstheme="majorBidi"/>
                <w:b/>
                <w:bCs/>
                <w:sz w:val="24"/>
                <w:szCs w:val="24"/>
              </w:rPr>
            </w:pPr>
            <w:r w:rsidRPr="0060392D">
              <w:rPr>
                <w:rFonts w:asciiTheme="majorBidi" w:hAnsiTheme="majorBidi" w:cstheme="majorBidi"/>
                <w:b/>
                <w:bCs/>
                <w:sz w:val="24"/>
                <w:szCs w:val="24"/>
              </w:rPr>
              <w:t>MM</w:t>
            </w:r>
          </w:p>
        </w:tc>
      </w:tr>
      <w:tr w:rsidR="006912FF" w:rsidRPr="0060392D" w:rsidTr="007E2FF1">
        <w:tc>
          <w:tcPr>
            <w:tcW w:w="2376" w:type="dxa"/>
            <w:shd w:val="clear" w:color="auto" w:fill="D9D9D9" w:themeFill="background1" w:themeFillShade="D9"/>
          </w:tcPr>
          <w:p w:rsidR="006912FF" w:rsidRPr="0060392D" w:rsidRDefault="006912FF" w:rsidP="00CB298A">
            <w:pPr>
              <w:pStyle w:val="ListParagraph"/>
              <w:spacing w:after="120"/>
              <w:ind w:left="0"/>
              <w:rPr>
                <w:rFonts w:asciiTheme="majorBidi" w:hAnsiTheme="majorBidi" w:cstheme="majorBidi"/>
                <w:sz w:val="24"/>
                <w:szCs w:val="24"/>
              </w:rPr>
            </w:pPr>
            <w:r w:rsidRPr="0060392D">
              <w:rPr>
                <w:rFonts w:asciiTheme="majorBidi" w:hAnsiTheme="majorBidi" w:cstheme="majorBidi"/>
                <w:i/>
                <w:iCs/>
                <w:color w:val="000000"/>
                <w:sz w:val="24"/>
                <w:szCs w:val="24"/>
              </w:rPr>
              <w:t>Moderating Effect</w:t>
            </w:r>
            <w:r w:rsidRPr="0060392D">
              <w:rPr>
                <w:rFonts w:asciiTheme="majorBidi" w:hAnsiTheme="majorBidi" w:cstheme="majorBidi"/>
                <w:color w:val="000000"/>
                <w:sz w:val="24"/>
                <w:szCs w:val="24"/>
              </w:rPr>
              <w:t xml:space="preserve"> 1</w:t>
            </w:r>
          </w:p>
        </w:tc>
        <w:tc>
          <w:tcPr>
            <w:tcW w:w="2655" w:type="dxa"/>
            <w:shd w:val="clear" w:color="auto" w:fill="C2D69B" w:themeFill="accent3" w:themeFillTint="99"/>
          </w:tcPr>
          <w:p w:rsidR="006912FF" w:rsidRPr="0060392D" w:rsidRDefault="006912FF" w:rsidP="00CB298A">
            <w:pPr>
              <w:pStyle w:val="ListParagraph"/>
              <w:spacing w:after="120"/>
              <w:ind w:left="0"/>
              <w:rPr>
                <w:rFonts w:asciiTheme="majorBidi" w:hAnsiTheme="majorBidi" w:cstheme="majorBidi"/>
                <w:sz w:val="24"/>
                <w:szCs w:val="24"/>
              </w:rPr>
            </w:pPr>
            <w:r w:rsidRPr="0060392D">
              <w:rPr>
                <w:rFonts w:asciiTheme="majorBidi" w:hAnsiTheme="majorBidi" w:cstheme="majorBidi"/>
                <w:sz w:val="24"/>
                <w:szCs w:val="24"/>
              </w:rPr>
              <w:t>0,036</w:t>
            </w:r>
          </w:p>
        </w:tc>
      </w:tr>
      <w:tr w:rsidR="006912FF" w:rsidRPr="0060392D" w:rsidTr="007E2FF1">
        <w:tc>
          <w:tcPr>
            <w:tcW w:w="2376" w:type="dxa"/>
            <w:shd w:val="clear" w:color="auto" w:fill="D9D9D9" w:themeFill="background1" w:themeFillShade="D9"/>
          </w:tcPr>
          <w:p w:rsidR="006912FF" w:rsidRPr="0060392D" w:rsidRDefault="006912FF" w:rsidP="00CB298A">
            <w:pPr>
              <w:pStyle w:val="ListParagraph"/>
              <w:spacing w:after="120"/>
              <w:ind w:left="0"/>
              <w:rPr>
                <w:rFonts w:asciiTheme="majorBidi" w:hAnsiTheme="majorBidi" w:cstheme="majorBidi"/>
                <w:sz w:val="24"/>
                <w:szCs w:val="24"/>
              </w:rPr>
            </w:pPr>
            <w:r w:rsidRPr="0060392D">
              <w:rPr>
                <w:rFonts w:asciiTheme="majorBidi" w:hAnsiTheme="majorBidi" w:cstheme="majorBidi"/>
                <w:i/>
                <w:iCs/>
                <w:color w:val="000000"/>
                <w:sz w:val="24"/>
                <w:szCs w:val="24"/>
              </w:rPr>
              <w:t>Moderating Effect</w:t>
            </w:r>
            <w:r w:rsidRPr="0060392D">
              <w:rPr>
                <w:rFonts w:asciiTheme="majorBidi" w:hAnsiTheme="majorBidi" w:cstheme="majorBidi"/>
                <w:color w:val="000000"/>
                <w:sz w:val="24"/>
                <w:szCs w:val="24"/>
              </w:rPr>
              <w:t xml:space="preserve"> 2</w:t>
            </w:r>
          </w:p>
        </w:tc>
        <w:tc>
          <w:tcPr>
            <w:tcW w:w="2655" w:type="dxa"/>
            <w:shd w:val="clear" w:color="auto" w:fill="C2D69B" w:themeFill="accent3" w:themeFillTint="99"/>
          </w:tcPr>
          <w:p w:rsidR="006912FF" w:rsidRPr="0060392D" w:rsidRDefault="006912FF" w:rsidP="00CB298A">
            <w:pPr>
              <w:pStyle w:val="ListParagraph"/>
              <w:spacing w:after="120"/>
              <w:ind w:left="0"/>
              <w:rPr>
                <w:rFonts w:asciiTheme="majorBidi" w:hAnsiTheme="majorBidi" w:cstheme="majorBidi"/>
                <w:sz w:val="24"/>
                <w:szCs w:val="24"/>
              </w:rPr>
            </w:pPr>
            <w:r w:rsidRPr="0060392D">
              <w:rPr>
                <w:rFonts w:asciiTheme="majorBidi" w:hAnsiTheme="majorBidi" w:cstheme="majorBidi"/>
                <w:sz w:val="24"/>
                <w:szCs w:val="24"/>
              </w:rPr>
              <w:t>0,005</w:t>
            </w:r>
          </w:p>
        </w:tc>
      </w:tr>
    </w:tbl>
    <w:p w:rsidR="006912FF" w:rsidRDefault="00115E76" w:rsidP="00115E76">
      <w:pPr>
        <w:pStyle w:val="ListParagraph"/>
        <w:spacing w:after="160" w:line="360" w:lineRule="auto"/>
        <w:ind w:left="0" w:right="-1" w:firstLine="426"/>
        <w:jc w:val="both"/>
        <w:rPr>
          <w:rFonts w:asciiTheme="majorBidi" w:hAnsiTheme="majorBidi" w:cstheme="majorBidi"/>
          <w:sz w:val="24"/>
          <w:szCs w:val="24"/>
        </w:rPr>
      </w:pPr>
      <w:r w:rsidRPr="0060392D">
        <w:rPr>
          <w:rFonts w:asciiTheme="majorBidi" w:hAnsiTheme="majorBidi" w:cstheme="majorBidi"/>
          <w:sz w:val="24"/>
          <w:szCs w:val="24"/>
        </w:rPr>
        <w:t xml:space="preserve">Pengaruh pemoderasi </w:t>
      </w:r>
      <w:r w:rsidRPr="0060392D">
        <w:rPr>
          <w:rFonts w:asciiTheme="majorBidi" w:hAnsiTheme="majorBidi" w:cstheme="majorBidi"/>
          <w:i/>
          <w:iCs/>
          <w:sz w:val="24"/>
          <w:szCs w:val="24"/>
        </w:rPr>
        <w:t>Halal lifestyle</w:t>
      </w:r>
      <w:r w:rsidRPr="0060392D">
        <w:rPr>
          <w:rFonts w:asciiTheme="majorBidi" w:hAnsiTheme="majorBidi" w:cstheme="majorBidi"/>
          <w:sz w:val="24"/>
          <w:szCs w:val="24"/>
        </w:rPr>
        <w:t xml:space="preserve"> dalam memoderasi pengaruh literasi keuangan terhadap minat menabung berada pada level struktural tinggi (</w:t>
      </w:r>
      <w:r w:rsidRPr="0060392D">
        <w:rPr>
          <w:rFonts w:asciiTheme="majorBidi" w:hAnsiTheme="majorBidi" w:cstheme="majorBidi"/>
          <w:i/>
          <w:iCs/>
          <w:sz w:val="24"/>
          <w:szCs w:val="24"/>
        </w:rPr>
        <w:t>f-square</w:t>
      </w:r>
      <w:r w:rsidRPr="0060392D">
        <w:rPr>
          <w:rFonts w:asciiTheme="majorBidi" w:hAnsiTheme="majorBidi" w:cstheme="majorBidi"/>
          <w:sz w:val="24"/>
          <w:szCs w:val="24"/>
        </w:rPr>
        <w:t xml:space="preserve"> = 0,036)</w:t>
      </w:r>
      <w:r>
        <w:rPr>
          <w:rFonts w:asciiTheme="majorBidi" w:hAnsiTheme="majorBidi" w:cstheme="majorBidi"/>
          <w:sz w:val="24"/>
          <w:szCs w:val="24"/>
        </w:rPr>
        <w:t xml:space="preserve">, </w:t>
      </w:r>
      <w:r w:rsidRPr="0060392D">
        <w:rPr>
          <w:rFonts w:asciiTheme="majorBidi" w:hAnsiTheme="majorBidi" w:cstheme="majorBidi"/>
          <w:sz w:val="24"/>
          <w:szCs w:val="24"/>
        </w:rPr>
        <w:t xml:space="preserve">pengaruh pemoderasi </w:t>
      </w:r>
      <w:r w:rsidRPr="0060392D">
        <w:rPr>
          <w:rFonts w:asciiTheme="majorBidi" w:hAnsiTheme="majorBidi" w:cstheme="majorBidi"/>
          <w:i/>
          <w:iCs/>
          <w:sz w:val="24"/>
          <w:szCs w:val="24"/>
        </w:rPr>
        <w:t xml:space="preserve">Halal lifestyle </w:t>
      </w:r>
      <w:r w:rsidRPr="0060392D">
        <w:rPr>
          <w:rFonts w:asciiTheme="majorBidi" w:hAnsiTheme="majorBidi" w:cstheme="majorBidi"/>
          <w:sz w:val="24"/>
          <w:szCs w:val="24"/>
        </w:rPr>
        <w:t>dalam memoderasi pengaruh kepercayaan terhadap minat menabung berada pada level struktural rendah (</w:t>
      </w:r>
      <w:r w:rsidRPr="0060392D">
        <w:rPr>
          <w:rFonts w:asciiTheme="majorBidi" w:hAnsiTheme="majorBidi" w:cstheme="majorBidi"/>
          <w:i/>
          <w:iCs/>
          <w:sz w:val="24"/>
          <w:szCs w:val="24"/>
        </w:rPr>
        <w:t>f-square</w:t>
      </w:r>
      <w:r w:rsidRPr="0060392D">
        <w:rPr>
          <w:rFonts w:asciiTheme="majorBidi" w:hAnsiTheme="majorBidi" w:cstheme="majorBidi"/>
          <w:sz w:val="24"/>
          <w:szCs w:val="24"/>
        </w:rPr>
        <w:t xml:space="preserve"> = 0,005).</w:t>
      </w:r>
    </w:p>
    <w:p w:rsidR="00115E76" w:rsidRDefault="00064E32" w:rsidP="00115E76">
      <w:pPr>
        <w:pStyle w:val="ListParagraph"/>
        <w:numPr>
          <w:ilvl w:val="1"/>
          <w:numId w:val="22"/>
        </w:numPr>
        <w:spacing w:after="30" w:line="160" w:lineRule="atLeast"/>
        <w:ind w:left="426" w:right="-1" w:hanging="426"/>
        <w:jc w:val="both"/>
        <w:rPr>
          <w:rFonts w:ascii="Book Antiqua" w:hAnsi="Book Antiqua" w:cstheme="majorBidi"/>
          <w:b/>
          <w:bCs/>
          <w:i/>
          <w:iCs/>
          <w:sz w:val="24"/>
          <w:szCs w:val="24"/>
        </w:rPr>
      </w:pPr>
      <w:r>
        <w:rPr>
          <w:rFonts w:ascii="Book Antiqua" w:hAnsi="Book Antiqua" w:cstheme="majorBidi"/>
          <w:b/>
          <w:bCs/>
          <w:i/>
          <w:iCs/>
          <w:sz w:val="24"/>
          <w:szCs w:val="24"/>
        </w:rPr>
        <w:t xml:space="preserve">Tabel.4 </w:t>
      </w:r>
      <w:r w:rsidR="00115E76" w:rsidRPr="00115E76">
        <w:rPr>
          <w:rFonts w:ascii="Book Antiqua" w:hAnsi="Book Antiqua" w:cstheme="majorBidi"/>
          <w:b/>
          <w:bCs/>
          <w:i/>
          <w:iCs/>
          <w:sz w:val="24"/>
          <w:szCs w:val="24"/>
        </w:rPr>
        <w:t>R-Square</w:t>
      </w:r>
    </w:p>
    <w:tbl>
      <w:tblPr>
        <w:tblpPr w:leftFromText="180" w:rightFromText="180" w:vertAnchor="text" w:horzAnchor="page" w:tblpX="1197" w:tblpY="11"/>
        <w:tblW w:w="5497" w:type="dxa"/>
        <w:tblLook w:val="04A0"/>
      </w:tblPr>
      <w:tblGrid>
        <w:gridCol w:w="1953"/>
        <w:gridCol w:w="1418"/>
        <w:gridCol w:w="2126"/>
      </w:tblGrid>
      <w:tr w:rsidR="00115E76" w:rsidRPr="0060392D" w:rsidTr="00115E76">
        <w:trPr>
          <w:trHeight w:val="300"/>
        </w:trPr>
        <w:tc>
          <w:tcPr>
            <w:tcW w:w="1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E76" w:rsidRPr="0060392D" w:rsidRDefault="00115E76" w:rsidP="00115E76">
            <w:pPr>
              <w:spacing w:after="30" w:line="160" w:lineRule="atLeast"/>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 </w:t>
            </w:r>
          </w:p>
        </w:tc>
        <w:tc>
          <w:tcPr>
            <w:tcW w:w="1418" w:type="dxa"/>
            <w:tcBorders>
              <w:top w:val="single" w:sz="4" w:space="0" w:color="auto"/>
              <w:left w:val="nil"/>
              <w:bottom w:val="single" w:sz="4" w:space="0" w:color="auto"/>
              <w:right w:val="single" w:sz="4" w:space="0" w:color="auto"/>
            </w:tcBorders>
            <w:shd w:val="clear" w:color="000000" w:fill="C0C0C0"/>
            <w:noWrap/>
            <w:vAlign w:val="center"/>
            <w:hideMark/>
          </w:tcPr>
          <w:p w:rsidR="00115E76" w:rsidRPr="0060392D" w:rsidRDefault="00115E76" w:rsidP="00115E76">
            <w:pPr>
              <w:spacing w:after="30" w:line="160" w:lineRule="atLeast"/>
              <w:rPr>
                <w:rFonts w:asciiTheme="majorBidi" w:eastAsia="Times New Roman" w:hAnsiTheme="majorBidi" w:cstheme="majorBidi"/>
                <w:b/>
                <w:bCs/>
                <w:i/>
                <w:iCs/>
                <w:color w:val="000000"/>
                <w:sz w:val="24"/>
                <w:szCs w:val="24"/>
              </w:rPr>
            </w:pPr>
            <w:r w:rsidRPr="0060392D">
              <w:rPr>
                <w:rFonts w:asciiTheme="majorBidi" w:eastAsia="Times New Roman" w:hAnsiTheme="majorBidi" w:cstheme="majorBidi"/>
                <w:b/>
                <w:bCs/>
                <w:i/>
                <w:iCs/>
                <w:color w:val="000000"/>
                <w:sz w:val="24"/>
                <w:szCs w:val="24"/>
              </w:rPr>
              <w:t>R-square</w:t>
            </w:r>
          </w:p>
        </w:tc>
        <w:tc>
          <w:tcPr>
            <w:tcW w:w="2126" w:type="dxa"/>
            <w:tcBorders>
              <w:top w:val="single" w:sz="4" w:space="0" w:color="auto"/>
              <w:left w:val="nil"/>
              <w:bottom w:val="single" w:sz="4" w:space="0" w:color="auto"/>
              <w:right w:val="single" w:sz="4" w:space="0" w:color="auto"/>
            </w:tcBorders>
            <w:shd w:val="clear" w:color="000000" w:fill="C0C0C0"/>
            <w:noWrap/>
            <w:vAlign w:val="center"/>
            <w:hideMark/>
          </w:tcPr>
          <w:p w:rsidR="00115E76" w:rsidRPr="0060392D" w:rsidRDefault="00115E76" w:rsidP="00115E76">
            <w:pPr>
              <w:spacing w:after="30" w:line="160" w:lineRule="atLeast"/>
              <w:rPr>
                <w:rFonts w:asciiTheme="majorBidi" w:eastAsia="Times New Roman" w:hAnsiTheme="majorBidi" w:cstheme="majorBidi"/>
                <w:b/>
                <w:bCs/>
                <w:i/>
                <w:iCs/>
                <w:color w:val="000000"/>
                <w:sz w:val="24"/>
                <w:szCs w:val="24"/>
              </w:rPr>
            </w:pPr>
            <w:r w:rsidRPr="0060392D">
              <w:rPr>
                <w:rFonts w:asciiTheme="majorBidi" w:eastAsia="Times New Roman" w:hAnsiTheme="majorBidi" w:cstheme="majorBidi"/>
                <w:b/>
                <w:bCs/>
                <w:i/>
                <w:iCs/>
                <w:color w:val="000000"/>
                <w:sz w:val="24"/>
                <w:szCs w:val="24"/>
              </w:rPr>
              <w:t>R-square Adjusted</w:t>
            </w:r>
          </w:p>
        </w:tc>
      </w:tr>
      <w:tr w:rsidR="00115E76" w:rsidRPr="0060392D" w:rsidTr="00CA2854">
        <w:trPr>
          <w:trHeight w:val="300"/>
        </w:trPr>
        <w:tc>
          <w:tcPr>
            <w:tcW w:w="1953" w:type="dxa"/>
            <w:tcBorders>
              <w:top w:val="nil"/>
              <w:left w:val="single" w:sz="4" w:space="0" w:color="auto"/>
              <w:bottom w:val="single" w:sz="4" w:space="0" w:color="auto"/>
              <w:right w:val="single" w:sz="4" w:space="0" w:color="auto"/>
            </w:tcBorders>
            <w:shd w:val="clear" w:color="000000" w:fill="C0C0C0"/>
            <w:noWrap/>
            <w:vAlign w:val="center"/>
            <w:hideMark/>
          </w:tcPr>
          <w:p w:rsidR="00115E76" w:rsidRPr="0060392D" w:rsidRDefault="00115E76" w:rsidP="00115E76">
            <w:pPr>
              <w:spacing w:after="0" w:line="240" w:lineRule="auto"/>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Minat Menabung</w:t>
            </w:r>
          </w:p>
        </w:tc>
        <w:tc>
          <w:tcPr>
            <w:tcW w:w="1418" w:type="dxa"/>
            <w:tcBorders>
              <w:top w:val="nil"/>
              <w:left w:val="nil"/>
              <w:bottom w:val="single" w:sz="4" w:space="0" w:color="auto"/>
              <w:right w:val="single" w:sz="4" w:space="0" w:color="auto"/>
            </w:tcBorders>
            <w:shd w:val="clear" w:color="auto" w:fill="C2D69B" w:themeFill="accent3" w:themeFillTint="99"/>
            <w:noWrap/>
            <w:vAlign w:val="center"/>
            <w:hideMark/>
          </w:tcPr>
          <w:p w:rsidR="00115E76" w:rsidRPr="0060392D" w:rsidRDefault="00115E76" w:rsidP="00115E76">
            <w:pPr>
              <w:spacing w:after="0" w:line="240" w:lineRule="auto"/>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0,453</w:t>
            </w:r>
          </w:p>
        </w:tc>
        <w:tc>
          <w:tcPr>
            <w:tcW w:w="2126" w:type="dxa"/>
            <w:tcBorders>
              <w:top w:val="nil"/>
              <w:left w:val="nil"/>
              <w:bottom w:val="single" w:sz="4" w:space="0" w:color="auto"/>
              <w:right w:val="single" w:sz="4" w:space="0" w:color="auto"/>
            </w:tcBorders>
            <w:shd w:val="clear" w:color="auto" w:fill="C2D69B" w:themeFill="accent3" w:themeFillTint="99"/>
            <w:noWrap/>
            <w:vAlign w:val="center"/>
            <w:hideMark/>
          </w:tcPr>
          <w:p w:rsidR="00115E76" w:rsidRPr="0060392D" w:rsidRDefault="00115E76" w:rsidP="00115E76">
            <w:pPr>
              <w:spacing w:after="0" w:line="240" w:lineRule="auto"/>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0,445</w:t>
            </w:r>
          </w:p>
        </w:tc>
      </w:tr>
    </w:tbl>
    <w:p w:rsidR="00115E76" w:rsidRDefault="00115E76" w:rsidP="00115E76">
      <w:pPr>
        <w:pStyle w:val="ListParagraph"/>
        <w:spacing w:after="160" w:line="360" w:lineRule="auto"/>
        <w:ind w:left="0" w:right="-1" w:firstLine="426"/>
        <w:jc w:val="both"/>
        <w:rPr>
          <w:rFonts w:ascii="Book Antiqua" w:hAnsi="Book Antiqua" w:cstheme="majorBidi"/>
          <w:b/>
          <w:bCs/>
          <w:sz w:val="24"/>
          <w:szCs w:val="24"/>
        </w:rPr>
      </w:pPr>
    </w:p>
    <w:p w:rsidR="00115E76" w:rsidRDefault="00115E76" w:rsidP="00115E76">
      <w:pPr>
        <w:pStyle w:val="ListParagraph"/>
        <w:spacing w:after="160" w:line="360" w:lineRule="auto"/>
        <w:ind w:left="0" w:right="-1" w:firstLine="426"/>
        <w:jc w:val="both"/>
        <w:rPr>
          <w:rFonts w:ascii="Book Antiqua" w:hAnsi="Book Antiqua" w:cstheme="majorBidi"/>
          <w:b/>
          <w:bCs/>
          <w:sz w:val="24"/>
          <w:szCs w:val="24"/>
        </w:rPr>
      </w:pPr>
    </w:p>
    <w:p w:rsidR="00115E76" w:rsidRDefault="00115E76" w:rsidP="00115E76">
      <w:pPr>
        <w:pStyle w:val="ListParagraph"/>
        <w:spacing w:after="160" w:line="360" w:lineRule="auto"/>
        <w:ind w:left="0" w:right="-1" w:firstLine="426"/>
        <w:jc w:val="both"/>
        <w:rPr>
          <w:rFonts w:ascii="Book Antiqua" w:hAnsi="Book Antiqua" w:cstheme="majorBidi"/>
          <w:b/>
          <w:bCs/>
          <w:sz w:val="24"/>
          <w:szCs w:val="24"/>
        </w:rPr>
      </w:pPr>
    </w:p>
    <w:p w:rsidR="00115E76" w:rsidRPr="00152DA5" w:rsidRDefault="00115E76" w:rsidP="00064E32">
      <w:pPr>
        <w:pStyle w:val="ListParagraph"/>
        <w:spacing w:after="160" w:line="360" w:lineRule="auto"/>
        <w:ind w:left="0" w:right="-1" w:firstLine="426"/>
        <w:jc w:val="both"/>
        <w:rPr>
          <w:rFonts w:asciiTheme="majorBidi" w:hAnsiTheme="majorBidi" w:cstheme="majorBidi"/>
          <w:sz w:val="24"/>
          <w:szCs w:val="24"/>
          <w:lang w:val="id-ID"/>
        </w:rPr>
      </w:pPr>
      <w:r w:rsidRPr="0060392D">
        <w:rPr>
          <w:rFonts w:asciiTheme="majorBidi" w:hAnsiTheme="majorBidi" w:cstheme="majorBidi"/>
          <w:sz w:val="24"/>
          <w:szCs w:val="24"/>
          <w:lang w:val="id-ID"/>
        </w:rPr>
        <w:t xml:space="preserve">Nilai </w:t>
      </w:r>
      <w:r w:rsidRPr="0060392D">
        <w:rPr>
          <w:rFonts w:asciiTheme="majorBidi" w:hAnsiTheme="majorBidi" w:cstheme="majorBidi"/>
          <w:i/>
          <w:iCs/>
          <w:sz w:val="24"/>
          <w:szCs w:val="24"/>
          <w:lang w:val="id-ID"/>
        </w:rPr>
        <w:t>R</w:t>
      </w:r>
      <w:r w:rsidRPr="0060392D">
        <w:rPr>
          <w:rFonts w:asciiTheme="majorBidi" w:hAnsiTheme="majorBidi" w:cstheme="majorBidi"/>
          <w:i/>
          <w:iCs/>
          <w:sz w:val="24"/>
          <w:szCs w:val="24"/>
        </w:rPr>
        <w:t>-s</w:t>
      </w:r>
      <w:r w:rsidRPr="0060392D">
        <w:rPr>
          <w:rFonts w:asciiTheme="majorBidi" w:hAnsiTheme="majorBidi" w:cstheme="majorBidi"/>
          <w:i/>
          <w:iCs/>
          <w:sz w:val="24"/>
          <w:szCs w:val="24"/>
          <w:lang w:val="id-ID"/>
        </w:rPr>
        <w:t>quare</w:t>
      </w:r>
      <w:r w:rsidRPr="0060392D">
        <w:rPr>
          <w:rFonts w:asciiTheme="majorBidi" w:hAnsiTheme="majorBidi" w:cstheme="majorBidi"/>
          <w:sz w:val="24"/>
          <w:szCs w:val="24"/>
          <w:lang w:val="id-ID"/>
        </w:rPr>
        <w:t xml:space="preserve"> dari </w:t>
      </w:r>
      <w:r w:rsidRPr="0060392D">
        <w:rPr>
          <w:rFonts w:asciiTheme="majorBidi" w:hAnsiTheme="majorBidi" w:cstheme="majorBidi"/>
          <w:sz w:val="24"/>
          <w:szCs w:val="24"/>
        </w:rPr>
        <w:t>Minat Menabung</w:t>
      </w:r>
      <w:r w:rsidRPr="0060392D">
        <w:rPr>
          <w:rFonts w:asciiTheme="majorBidi" w:hAnsiTheme="majorBidi" w:cstheme="majorBidi"/>
          <w:sz w:val="24"/>
          <w:szCs w:val="24"/>
          <w:lang w:val="id-ID"/>
        </w:rPr>
        <w:t xml:space="preserve"> adalah 0,</w:t>
      </w:r>
      <w:r w:rsidRPr="0060392D">
        <w:rPr>
          <w:rFonts w:asciiTheme="majorBidi" w:hAnsiTheme="majorBidi" w:cstheme="majorBidi"/>
          <w:sz w:val="24"/>
          <w:szCs w:val="24"/>
        </w:rPr>
        <w:t>45</w:t>
      </w:r>
      <w:r w:rsidRPr="0060392D">
        <w:rPr>
          <w:rFonts w:asciiTheme="majorBidi" w:hAnsiTheme="majorBidi" w:cstheme="majorBidi"/>
          <w:sz w:val="24"/>
          <w:szCs w:val="24"/>
          <w:lang w:val="id-ID"/>
        </w:rPr>
        <w:t xml:space="preserve"> yang menandakan hubungan variabel endogen dengan eksogen bersifat </w:t>
      </w:r>
      <w:r w:rsidRPr="0060392D">
        <w:rPr>
          <w:rFonts w:asciiTheme="majorBidi" w:hAnsiTheme="majorBidi" w:cstheme="majorBidi"/>
          <w:sz w:val="24"/>
          <w:szCs w:val="24"/>
        </w:rPr>
        <w:t>moderat</w:t>
      </w:r>
      <w:r w:rsidRPr="0060392D">
        <w:rPr>
          <w:rFonts w:asciiTheme="majorBidi" w:hAnsiTheme="majorBidi" w:cstheme="majorBidi"/>
          <w:sz w:val="24"/>
          <w:szCs w:val="24"/>
          <w:lang w:val="id-ID"/>
        </w:rPr>
        <w:t>. Selain itu nilai 0,</w:t>
      </w:r>
      <w:r w:rsidRPr="00152DA5">
        <w:rPr>
          <w:rFonts w:asciiTheme="majorBidi" w:hAnsiTheme="majorBidi" w:cstheme="majorBidi"/>
          <w:sz w:val="24"/>
          <w:szCs w:val="24"/>
          <w:lang w:val="id-ID"/>
        </w:rPr>
        <w:t>45</w:t>
      </w:r>
      <w:r w:rsidRPr="0060392D">
        <w:rPr>
          <w:rFonts w:asciiTheme="majorBidi" w:hAnsiTheme="majorBidi" w:cstheme="majorBidi"/>
          <w:sz w:val="24"/>
          <w:szCs w:val="24"/>
          <w:lang w:val="id-ID"/>
        </w:rPr>
        <w:t xml:space="preserve"> menunjukkan bahwa seluruh variabel eksogen mempengaruhi variabel </w:t>
      </w:r>
      <w:r w:rsidRPr="00152DA5">
        <w:rPr>
          <w:rFonts w:asciiTheme="majorBidi" w:hAnsiTheme="majorBidi" w:cstheme="majorBidi"/>
          <w:sz w:val="24"/>
          <w:szCs w:val="24"/>
          <w:lang w:val="id-ID"/>
        </w:rPr>
        <w:t>Minat Menabung</w:t>
      </w:r>
      <w:r w:rsidRPr="0060392D">
        <w:rPr>
          <w:rFonts w:asciiTheme="majorBidi" w:hAnsiTheme="majorBidi" w:cstheme="majorBidi"/>
          <w:sz w:val="24"/>
          <w:szCs w:val="24"/>
          <w:lang w:val="id-ID"/>
        </w:rPr>
        <w:t xml:space="preserve"> sebesar </w:t>
      </w:r>
      <w:r w:rsidRPr="00152DA5">
        <w:rPr>
          <w:rFonts w:asciiTheme="majorBidi" w:hAnsiTheme="majorBidi" w:cstheme="majorBidi"/>
          <w:sz w:val="24"/>
          <w:szCs w:val="24"/>
          <w:lang w:val="id-ID"/>
        </w:rPr>
        <w:t>45</w:t>
      </w:r>
      <w:r w:rsidRPr="0060392D">
        <w:rPr>
          <w:rFonts w:asciiTheme="majorBidi" w:hAnsiTheme="majorBidi" w:cstheme="majorBidi"/>
          <w:sz w:val="24"/>
          <w:szCs w:val="24"/>
          <w:lang w:val="id-ID"/>
        </w:rPr>
        <w:t>%</w:t>
      </w:r>
      <w:r w:rsidRPr="00152DA5">
        <w:rPr>
          <w:rFonts w:asciiTheme="majorBidi" w:hAnsiTheme="majorBidi" w:cstheme="majorBidi"/>
          <w:sz w:val="24"/>
          <w:szCs w:val="24"/>
          <w:lang w:val="id-ID"/>
        </w:rPr>
        <w:t xml:space="preserve"> </w:t>
      </w:r>
      <w:r w:rsidRPr="0060392D">
        <w:rPr>
          <w:rFonts w:asciiTheme="majorBidi" w:hAnsiTheme="majorBidi" w:cstheme="majorBidi"/>
          <w:sz w:val="24"/>
          <w:szCs w:val="24"/>
          <w:lang w:val="id-ID"/>
        </w:rPr>
        <w:t xml:space="preserve">sedangkan </w:t>
      </w:r>
      <w:r w:rsidRPr="00152DA5">
        <w:rPr>
          <w:rFonts w:asciiTheme="majorBidi" w:hAnsiTheme="majorBidi" w:cstheme="majorBidi"/>
          <w:sz w:val="24"/>
          <w:szCs w:val="24"/>
          <w:lang w:val="id-ID"/>
        </w:rPr>
        <w:t>55</w:t>
      </w:r>
      <w:r w:rsidRPr="0060392D">
        <w:rPr>
          <w:rFonts w:asciiTheme="majorBidi" w:hAnsiTheme="majorBidi" w:cstheme="majorBidi"/>
          <w:sz w:val="24"/>
          <w:szCs w:val="24"/>
          <w:lang w:val="id-ID"/>
        </w:rPr>
        <w:t xml:space="preserve">% sisanya </w:t>
      </w:r>
      <w:r w:rsidR="00152DA5" w:rsidRPr="00152DA5">
        <w:rPr>
          <w:rFonts w:asciiTheme="majorBidi" w:hAnsiTheme="majorBidi" w:cstheme="majorBidi"/>
          <w:sz w:val="24"/>
          <w:szCs w:val="24"/>
          <w:lang w:val="id-ID"/>
        </w:rPr>
        <w:t xml:space="preserve">akan </w:t>
      </w:r>
      <w:r w:rsidR="00152DA5">
        <w:rPr>
          <w:rFonts w:asciiTheme="majorBidi" w:hAnsiTheme="majorBidi" w:cstheme="majorBidi"/>
          <w:sz w:val="24"/>
          <w:szCs w:val="24"/>
          <w:lang w:val="id-ID"/>
        </w:rPr>
        <w:t xml:space="preserve">dipengaruhi </w:t>
      </w:r>
      <w:r w:rsidR="00152DA5" w:rsidRPr="00152DA5">
        <w:rPr>
          <w:rFonts w:asciiTheme="majorBidi" w:hAnsiTheme="majorBidi" w:cstheme="majorBidi"/>
          <w:sz w:val="24"/>
          <w:szCs w:val="24"/>
          <w:lang w:val="id-ID"/>
        </w:rPr>
        <w:t>melalui</w:t>
      </w:r>
      <w:r w:rsidRPr="0060392D">
        <w:rPr>
          <w:rFonts w:asciiTheme="majorBidi" w:hAnsiTheme="majorBidi" w:cstheme="majorBidi"/>
          <w:sz w:val="24"/>
          <w:szCs w:val="24"/>
          <w:lang w:val="id-ID"/>
        </w:rPr>
        <w:t xml:space="preserve"> variabel lai</w:t>
      </w:r>
      <w:r w:rsidR="00152DA5">
        <w:rPr>
          <w:rFonts w:asciiTheme="majorBidi" w:hAnsiTheme="majorBidi" w:cstheme="majorBidi"/>
          <w:sz w:val="24"/>
          <w:szCs w:val="24"/>
          <w:lang w:val="id-ID"/>
        </w:rPr>
        <w:t xml:space="preserve">n yang tidak dimasukkan ke </w:t>
      </w:r>
      <w:r w:rsidR="00152DA5" w:rsidRPr="00152DA5">
        <w:rPr>
          <w:rFonts w:asciiTheme="majorBidi" w:hAnsiTheme="majorBidi" w:cstheme="majorBidi"/>
          <w:sz w:val="24"/>
          <w:szCs w:val="24"/>
          <w:lang w:val="id-ID"/>
        </w:rPr>
        <w:t>pada</w:t>
      </w:r>
      <w:r w:rsidR="00152DA5">
        <w:rPr>
          <w:rFonts w:asciiTheme="majorBidi" w:hAnsiTheme="majorBidi" w:cstheme="majorBidi"/>
          <w:sz w:val="24"/>
          <w:szCs w:val="24"/>
          <w:lang w:val="id-ID"/>
        </w:rPr>
        <w:t xml:space="preserve"> </w:t>
      </w:r>
      <w:r w:rsidR="00152DA5" w:rsidRPr="00152DA5">
        <w:rPr>
          <w:rFonts w:asciiTheme="majorBidi" w:hAnsiTheme="majorBidi" w:cstheme="majorBidi"/>
          <w:sz w:val="24"/>
          <w:szCs w:val="24"/>
          <w:lang w:val="id-ID"/>
        </w:rPr>
        <w:t>riset</w:t>
      </w:r>
      <w:r w:rsidRPr="0060392D">
        <w:rPr>
          <w:rFonts w:asciiTheme="majorBidi" w:hAnsiTheme="majorBidi" w:cstheme="majorBidi"/>
          <w:sz w:val="24"/>
          <w:szCs w:val="24"/>
          <w:lang w:val="id-ID"/>
        </w:rPr>
        <w:t xml:space="preserve"> ini</w:t>
      </w:r>
      <w:r w:rsidRPr="00152DA5">
        <w:rPr>
          <w:rFonts w:asciiTheme="majorBidi" w:hAnsiTheme="majorBidi" w:cstheme="majorBidi"/>
          <w:sz w:val="24"/>
          <w:szCs w:val="24"/>
          <w:lang w:val="id-ID"/>
        </w:rPr>
        <w:t>.</w:t>
      </w:r>
    </w:p>
    <w:tbl>
      <w:tblPr>
        <w:tblpPr w:leftFromText="180" w:rightFromText="180" w:vertAnchor="text" w:horzAnchor="page" w:tblpX="1164" w:tblpY="463"/>
        <w:tblW w:w="5910" w:type="dxa"/>
        <w:tblLook w:val="04A0"/>
      </w:tblPr>
      <w:tblGrid>
        <w:gridCol w:w="1294"/>
        <w:gridCol w:w="1720"/>
        <w:gridCol w:w="1116"/>
        <w:gridCol w:w="1780"/>
      </w:tblGrid>
      <w:tr w:rsidR="00115E76" w:rsidRPr="0060392D" w:rsidTr="00115E76">
        <w:trPr>
          <w:trHeight w:val="300"/>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E76" w:rsidRPr="00152DA5" w:rsidRDefault="00115E76" w:rsidP="00115E76">
            <w:pPr>
              <w:spacing w:after="0" w:line="240" w:lineRule="auto"/>
              <w:jc w:val="both"/>
              <w:rPr>
                <w:rFonts w:asciiTheme="majorBidi" w:eastAsia="Times New Roman" w:hAnsiTheme="majorBidi" w:cstheme="majorBidi"/>
                <w:b/>
                <w:bCs/>
                <w:color w:val="000000"/>
                <w:sz w:val="24"/>
                <w:szCs w:val="24"/>
                <w:lang w:val="id-ID"/>
              </w:rPr>
            </w:pPr>
            <w:r w:rsidRPr="00152DA5">
              <w:rPr>
                <w:rFonts w:asciiTheme="majorBidi" w:eastAsia="Times New Roman" w:hAnsiTheme="majorBidi" w:cstheme="majorBidi"/>
                <w:b/>
                <w:bCs/>
                <w:color w:val="000000"/>
                <w:sz w:val="24"/>
                <w:szCs w:val="24"/>
                <w:lang w:val="id-ID"/>
              </w:rPr>
              <w:t> </w:t>
            </w:r>
          </w:p>
        </w:tc>
        <w:tc>
          <w:tcPr>
            <w:tcW w:w="1720" w:type="dxa"/>
            <w:tcBorders>
              <w:top w:val="single" w:sz="4" w:space="0" w:color="auto"/>
              <w:left w:val="nil"/>
              <w:bottom w:val="single" w:sz="4" w:space="0" w:color="auto"/>
              <w:right w:val="single" w:sz="4" w:space="0" w:color="auto"/>
            </w:tcBorders>
            <w:shd w:val="clear" w:color="000000" w:fill="C0C0C0"/>
            <w:noWrap/>
            <w:vAlign w:val="center"/>
            <w:hideMark/>
          </w:tcPr>
          <w:p w:rsidR="00115E76" w:rsidRPr="0060392D" w:rsidRDefault="00115E76" w:rsidP="00115E76">
            <w:pPr>
              <w:spacing w:after="0" w:line="240" w:lineRule="auto"/>
              <w:jc w:val="both"/>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SSO</w:t>
            </w:r>
          </w:p>
        </w:tc>
        <w:tc>
          <w:tcPr>
            <w:tcW w:w="1116" w:type="dxa"/>
            <w:tcBorders>
              <w:top w:val="single" w:sz="4" w:space="0" w:color="auto"/>
              <w:left w:val="nil"/>
              <w:bottom w:val="single" w:sz="4" w:space="0" w:color="auto"/>
              <w:right w:val="single" w:sz="4" w:space="0" w:color="auto"/>
            </w:tcBorders>
            <w:shd w:val="clear" w:color="000000" w:fill="C0C0C0"/>
            <w:noWrap/>
            <w:vAlign w:val="center"/>
            <w:hideMark/>
          </w:tcPr>
          <w:p w:rsidR="00115E76" w:rsidRPr="0060392D" w:rsidRDefault="00115E76" w:rsidP="00115E76">
            <w:pPr>
              <w:spacing w:after="0" w:line="240" w:lineRule="auto"/>
              <w:jc w:val="both"/>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SSE</w:t>
            </w:r>
          </w:p>
        </w:tc>
        <w:tc>
          <w:tcPr>
            <w:tcW w:w="1780" w:type="dxa"/>
            <w:tcBorders>
              <w:top w:val="single" w:sz="4" w:space="0" w:color="auto"/>
              <w:left w:val="nil"/>
              <w:bottom w:val="single" w:sz="4" w:space="0" w:color="auto"/>
              <w:right w:val="single" w:sz="4" w:space="0" w:color="auto"/>
            </w:tcBorders>
            <w:shd w:val="clear" w:color="000000" w:fill="C0C0C0"/>
            <w:noWrap/>
            <w:vAlign w:val="center"/>
            <w:hideMark/>
          </w:tcPr>
          <w:p w:rsidR="00115E76" w:rsidRPr="0060392D" w:rsidRDefault="00115E76" w:rsidP="00115E76">
            <w:pPr>
              <w:spacing w:after="0" w:line="240" w:lineRule="auto"/>
              <w:jc w:val="both"/>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Q² (=1-SSE/SSO)</w:t>
            </w:r>
          </w:p>
        </w:tc>
      </w:tr>
      <w:tr w:rsidR="00115E76" w:rsidRPr="0060392D" w:rsidTr="00115E76">
        <w:trPr>
          <w:trHeight w:val="300"/>
        </w:trPr>
        <w:tc>
          <w:tcPr>
            <w:tcW w:w="1294" w:type="dxa"/>
            <w:tcBorders>
              <w:top w:val="nil"/>
              <w:left w:val="single" w:sz="4" w:space="0" w:color="auto"/>
              <w:bottom w:val="single" w:sz="4" w:space="0" w:color="auto"/>
              <w:right w:val="single" w:sz="4" w:space="0" w:color="auto"/>
            </w:tcBorders>
            <w:shd w:val="clear" w:color="000000" w:fill="C0C0C0"/>
            <w:noWrap/>
            <w:vAlign w:val="center"/>
            <w:hideMark/>
          </w:tcPr>
          <w:p w:rsidR="00115E76" w:rsidRPr="0060392D" w:rsidRDefault="00115E76" w:rsidP="00115E76">
            <w:pPr>
              <w:spacing w:after="0" w:line="240" w:lineRule="auto"/>
              <w:jc w:val="both"/>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HL</w:t>
            </w:r>
          </w:p>
        </w:tc>
        <w:tc>
          <w:tcPr>
            <w:tcW w:w="1720" w:type="dxa"/>
            <w:tcBorders>
              <w:top w:val="nil"/>
              <w:left w:val="nil"/>
              <w:bottom w:val="single" w:sz="4" w:space="0" w:color="auto"/>
              <w:right w:val="single" w:sz="4" w:space="0" w:color="auto"/>
            </w:tcBorders>
            <w:shd w:val="clear" w:color="auto" w:fill="auto"/>
            <w:noWrap/>
            <w:vAlign w:val="center"/>
            <w:hideMark/>
          </w:tcPr>
          <w:p w:rsidR="00115E76" w:rsidRPr="0060392D" w:rsidRDefault="00115E76" w:rsidP="00115E76">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2304,000</w:t>
            </w:r>
          </w:p>
        </w:tc>
        <w:tc>
          <w:tcPr>
            <w:tcW w:w="1116" w:type="dxa"/>
            <w:tcBorders>
              <w:top w:val="nil"/>
              <w:left w:val="nil"/>
              <w:bottom w:val="single" w:sz="4" w:space="0" w:color="auto"/>
              <w:right w:val="single" w:sz="4" w:space="0" w:color="auto"/>
            </w:tcBorders>
            <w:shd w:val="clear" w:color="auto" w:fill="auto"/>
            <w:noWrap/>
            <w:vAlign w:val="center"/>
            <w:hideMark/>
          </w:tcPr>
          <w:p w:rsidR="00115E76" w:rsidRPr="0060392D" w:rsidRDefault="00115E76" w:rsidP="00115E76">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2304,000</w:t>
            </w:r>
          </w:p>
        </w:tc>
        <w:tc>
          <w:tcPr>
            <w:tcW w:w="1780" w:type="dxa"/>
            <w:tcBorders>
              <w:top w:val="nil"/>
              <w:left w:val="nil"/>
              <w:bottom w:val="single" w:sz="4" w:space="0" w:color="auto"/>
              <w:right w:val="single" w:sz="4" w:space="0" w:color="auto"/>
            </w:tcBorders>
            <w:shd w:val="clear" w:color="auto" w:fill="auto"/>
            <w:noWrap/>
            <w:vAlign w:val="center"/>
            <w:hideMark/>
          </w:tcPr>
          <w:p w:rsidR="00115E76" w:rsidRPr="0060392D" w:rsidRDefault="00115E76" w:rsidP="00115E76">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 </w:t>
            </w:r>
          </w:p>
        </w:tc>
      </w:tr>
      <w:tr w:rsidR="00115E76" w:rsidRPr="0060392D" w:rsidTr="00115E76">
        <w:trPr>
          <w:trHeight w:val="300"/>
        </w:trPr>
        <w:tc>
          <w:tcPr>
            <w:tcW w:w="1294" w:type="dxa"/>
            <w:tcBorders>
              <w:top w:val="nil"/>
              <w:left w:val="single" w:sz="4" w:space="0" w:color="auto"/>
              <w:bottom w:val="single" w:sz="4" w:space="0" w:color="auto"/>
              <w:right w:val="single" w:sz="4" w:space="0" w:color="auto"/>
            </w:tcBorders>
            <w:shd w:val="clear" w:color="000000" w:fill="C0C0C0"/>
            <w:noWrap/>
            <w:vAlign w:val="center"/>
            <w:hideMark/>
          </w:tcPr>
          <w:p w:rsidR="00115E76" w:rsidRPr="0060392D" w:rsidRDefault="00115E76" w:rsidP="00115E76">
            <w:pPr>
              <w:spacing w:after="0" w:line="240" w:lineRule="auto"/>
              <w:jc w:val="both"/>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K_</w:t>
            </w:r>
          </w:p>
        </w:tc>
        <w:tc>
          <w:tcPr>
            <w:tcW w:w="1720" w:type="dxa"/>
            <w:tcBorders>
              <w:top w:val="nil"/>
              <w:left w:val="nil"/>
              <w:bottom w:val="single" w:sz="4" w:space="0" w:color="auto"/>
              <w:right w:val="single" w:sz="4" w:space="0" w:color="auto"/>
            </w:tcBorders>
            <w:shd w:val="clear" w:color="000000" w:fill="CCFFCC"/>
            <w:noWrap/>
            <w:vAlign w:val="center"/>
            <w:hideMark/>
          </w:tcPr>
          <w:p w:rsidR="00115E76" w:rsidRPr="0060392D" w:rsidRDefault="00115E76" w:rsidP="00115E76">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1536,000</w:t>
            </w:r>
          </w:p>
        </w:tc>
        <w:tc>
          <w:tcPr>
            <w:tcW w:w="1116" w:type="dxa"/>
            <w:tcBorders>
              <w:top w:val="nil"/>
              <w:left w:val="nil"/>
              <w:bottom w:val="single" w:sz="4" w:space="0" w:color="auto"/>
              <w:right w:val="single" w:sz="4" w:space="0" w:color="auto"/>
            </w:tcBorders>
            <w:shd w:val="clear" w:color="000000" w:fill="CCFFCC"/>
            <w:noWrap/>
            <w:vAlign w:val="center"/>
            <w:hideMark/>
          </w:tcPr>
          <w:p w:rsidR="00115E76" w:rsidRPr="0060392D" w:rsidRDefault="00115E76" w:rsidP="00115E76">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1536,000</w:t>
            </w:r>
          </w:p>
        </w:tc>
        <w:tc>
          <w:tcPr>
            <w:tcW w:w="1780" w:type="dxa"/>
            <w:tcBorders>
              <w:top w:val="nil"/>
              <w:left w:val="nil"/>
              <w:bottom w:val="single" w:sz="4" w:space="0" w:color="auto"/>
              <w:right w:val="single" w:sz="4" w:space="0" w:color="auto"/>
            </w:tcBorders>
            <w:shd w:val="clear" w:color="000000" w:fill="CCFFCC"/>
            <w:noWrap/>
            <w:vAlign w:val="center"/>
            <w:hideMark/>
          </w:tcPr>
          <w:p w:rsidR="00115E76" w:rsidRPr="0060392D" w:rsidRDefault="00115E76" w:rsidP="00115E76">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 </w:t>
            </w:r>
          </w:p>
        </w:tc>
      </w:tr>
      <w:tr w:rsidR="00115E76" w:rsidRPr="0060392D" w:rsidTr="00115E76">
        <w:trPr>
          <w:trHeight w:val="300"/>
        </w:trPr>
        <w:tc>
          <w:tcPr>
            <w:tcW w:w="1294" w:type="dxa"/>
            <w:tcBorders>
              <w:top w:val="nil"/>
              <w:left w:val="single" w:sz="4" w:space="0" w:color="auto"/>
              <w:bottom w:val="single" w:sz="4" w:space="0" w:color="auto"/>
              <w:right w:val="single" w:sz="4" w:space="0" w:color="auto"/>
            </w:tcBorders>
            <w:shd w:val="clear" w:color="000000" w:fill="C0C0C0"/>
            <w:noWrap/>
            <w:vAlign w:val="center"/>
            <w:hideMark/>
          </w:tcPr>
          <w:p w:rsidR="00115E76" w:rsidRPr="0060392D" w:rsidRDefault="00115E76" w:rsidP="00115E76">
            <w:pPr>
              <w:spacing w:after="0" w:line="240" w:lineRule="auto"/>
              <w:jc w:val="both"/>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LK</w:t>
            </w:r>
          </w:p>
        </w:tc>
        <w:tc>
          <w:tcPr>
            <w:tcW w:w="1720" w:type="dxa"/>
            <w:tcBorders>
              <w:top w:val="nil"/>
              <w:left w:val="nil"/>
              <w:bottom w:val="single" w:sz="4" w:space="0" w:color="auto"/>
              <w:right w:val="single" w:sz="4" w:space="0" w:color="auto"/>
            </w:tcBorders>
            <w:shd w:val="clear" w:color="auto" w:fill="auto"/>
            <w:noWrap/>
            <w:vAlign w:val="center"/>
            <w:hideMark/>
          </w:tcPr>
          <w:p w:rsidR="00115E76" w:rsidRPr="0060392D" w:rsidRDefault="00115E76" w:rsidP="00115E76">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1536,000</w:t>
            </w:r>
          </w:p>
        </w:tc>
        <w:tc>
          <w:tcPr>
            <w:tcW w:w="1116" w:type="dxa"/>
            <w:tcBorders>
              <w:top w:val="nil"/>
              <w:left w:val="nil"/>
              <w:bottom w:val="single" w:sz="4" w:space="0" w:color="auto"/>
              <w:right w:val="single" w:sz="4" w:space="0" w:color="auto"/>
            </w:tcBorders>
            <w:shd w:val="clear" w:color="auto" w:fill="auto"/>
            <w:noWrap/>
            <w:vAlign w:val="center"/>
            <w:hideMark/>
          </w:tcPr>
          <w:p w:rsidR="00115E76" w:rsidRPr="0060392D" w:rsidRDefault="00115E76" w:rsidP="00115E76">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1536,000</w:t>
            </w:r>
          </w:p>
        </w:tc>
        <w:tc>
          <w:tcPr>
            <w:tcW w:w="1780" w:type="dxa"/>
            <w:tcBorders>
              <w:top w:val="nil"/>
              <w:left w:val="nil"/>
              <w:bottom w:val="single" w:sz="4" w:space="0" w:color="auto"/>
              <w:right w:val="single" w:sz="4" w:space="0" w:color="auto"/>
            </w:tcBorders>
            <w:shd w:val="clear" w:color="auto" w:fill="auto"/>
            <w:noWrap/>
            <w:vAlign w:val="center"/>
            <w:hideMark/>
          </w:tcPr>
          <w:p w:rsidR="00115E76" w:rsidRPr="0060392D" w:rsidRDefault="00115E76" w:rsidP="00115E76">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 </w:t>
            </w:r>
          </w:p>
        </w:tc>
      </w:tr>
      <w:tr w:rsidR="00115E76" w:rsidRPr="0060392D" w:rsidTr="00115E76">
        <w:trPr>
          <w:trHeight w:val="300"/>
        </w:trPr>
        <w:tc>
          <w:tcPr>
            <w:tcW w:w="1294" w:type="dxa"/>
            <w:tcBorders>
              <w:top w:val="nil"/>
              <w:left w:val="single" w:sz="4" w:space="0" w:color="auto"/>
              <w:bottom w:val="single" w:sz="4" w:space="0" w:color="auto"/>
              <w:right w:val="single" w:sz="4" w:space="0" w:color="auto"/>
            </w:tcBorders>
            <w:shd w:val="clear" w:color="000000" w:fill="C0C0C0"/>
            <w:noWrap/>
            <w:vAlign w:val="center"/>
            <w:hideMark/>
          </w:tcPr>
          <w:p w:rsidR="00115E76" w:rsidRPr="0060392D" w:rsidRDefault="00115E76" w:rsidP="00115E76">
            <w:pPr>
              <w:spacing w:after="0" w:line="240" w:lineRule="auto"/>
              <w:jc w:val="both"/>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MM</w:t>
            </w:r>
          </w:p>
        </w:tc>
        <w:tc>
          <w:tcPr>
            <w:tcW w:w="1720" w:type="dxa"/>
            <w:tcBorders>
              <w:top w:val="nil"/>
              <w:left w:val="nil"/>
              <w:bottom w:val="single" w:sz="4" w:space="0" w:color="auto"/>
              <w:right w:val="single" w:sz="4" w:space="0" w:color="auto"/>
            </w:tcBorders>
            <w:shd w:val="clear" w:color="000000" w:fill="CCFFCC"/>
            <w:noWrap/>
            <w:vAlign w:val="center"/>
            <w:hideMark/>
          </w:tcPr>
          <w:p w:rsidR="00115E76" w:rsidRPr="0060392D" w:rsidRDefault="00115E76" w:rsidP="00115E76">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1536,000</w:t>
            </w:r>
          </w:p>
        </w:tc>
        <w:tc>
          <w:tcPr>
            <w:tcW w:w="1116" w:type="dxa"/>
            <w:tcBorders>
              <w:top w:val="nil"/>
              <w:left w:val="nil"/>
              <w:bottom w:val="single" w:sz="4" w:space="0" w:color="auto"/>
              <w:right w:val="single" w:sz="4" w:space="0" w:color="auto"/>
            </w:tcBorders>
            <w:shd w:val="clear" w:color="000000" w:fill="CCFFCC"/>
            <w:noWrap/>
            <w:vAlign w:val="center"/>
            <w:hideMark/>
          </w:tcPr>
          <w:p w:rsidR="00115E76" w:rsidRPr="0060392D" w:rsidRDefault="00115E76" w:rsidP="00115E76">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1117,438</w:t>
            </w:r>
          </w:p>
        </w:tc>
        <w:tc>
          <w:tcPr>
            <w:tcW w:w="1780" w:type="dxa"/>
            <w:tcBorders>
              <w:top w:val="nil"/>
              <w:left w:val="nil"/>
              <w:bottom w:val="single" w:sz="4" w:space="0" w:color="auto"/>
              <w:right w:val="single" w:sz="4" w:space="0" w:color="auto"/>
            </w:tcBorders>
            <w:shd w:val="clear" w:color="000000" w:fill="CCFFCC"/>
            <w:noWrap/>
            <w:vAlign w:val="center"/>
            <w:hideMark/>
          </w:tcPr>
          <w:p w:rsidR="00115E76" w:rsidRPr="0060392D" w:rsidRDefault="00115E76" w:rsidP="00115E76">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0,273</w:t>
            </w:r>
          </w:p>
        </w:tc>
      </w:tr>
    </w:tbl>
    <w:p w:rsidR="00115E76" w:rsidRDefault="00064E32" w:rsidP="00115E76">
      <w:pPr>
        <w:pStyle w:val="ListParagraph"/>
        <w:numPr>
          <w:ilvl w:val="1"/>
          <w:numId w:val="22"/>
        </w:numPr>
        <w:spacing w:after="160" w:line="360" w:lineRule="auto"/>
        <w:ind w:left="426" w:right="-1" w:hanging="426"/>
        <w:jc w:val="both"/>
        <w:rPr>
          <w:rFonts w:ascii="Book Antiqua" w:hAnsi="Book Antiqua" w:cstheme="majorBidi"/>
          <w:b/>
          <w:bCs/>
          <w:i/>
          <w:iCs/>
          <w:sz w:val="24"/>
          <w:szCs w:val="24"/>
        </w:rPr>
      </w:pPr>
      <w:r>
        <w:rPr>
          <w:rFonts w:ascii="Book Antiqua" w:hAnsi="Book Antiqua" w:cstheme="majorBidi"/>
          <w:b/>
          <w:bCs/>
          <w:i/>
          <w:iCs/>
          <w:sz w:val="24"/>
          <w:szCs w:val="24"/>
        </w:rPr>
        <w:t xml:space="preserve">Tabel.5 </w:t>
      </w:r>
      <w:r w:rsidR="00115E76">
        <w:rPr>
          <w:rFonts w:ascii="Book Antiqua" w:hAnsi="Book Antiqua" w:cstheme="majorBidi"/>
          <w:b/>
          <w:bCs/>
          <w:i/>
          <w:iCs/>
          <w:sz w:val="24"/>
          <w:szCs w:val="24"/>
        </w:rPr>
        <w:t>Q-square</w:t>
      </w:r>
    </w:p>
    <w:p w:rsidR="00115E76" w:rsidRDefault="00115E76" w:rsidP="00115E76">
      <w:pPr>
        <w:pStyle w:val="ListParagraph"/>
        <w:spacing w:after="160" w:line="360" w:lineRule="auto"/>
        <w:ind w:left="426" w:right="-1"/>
        <w:jc w:val="both"/>
        <w:rPr>
          <w:rFonts w:ascii="Book Antiqua" w:hAnsi="Book Antiqua" w:cstheme="majorBidi"/>
          <w:b/>
          <w:bCs/>
          <w:sz w:val="24"/>
          <w:szCs w:val="24"/>
        </w:rPr>
      </w:pPr>
    </w:p>
    <w:p w:rsidR="00115E76" w:rsidRDefault="00115E76" w:rsidP="00115E76">
      <w:pPr>
        <w:pStyle w:val="ListParagraph"/>
        <w:spacing w:after="160" w:line="360" w:lineRule="auto"/>
        <w:ind w:left="426" w:right="-1"/>
        <w:jc w:val="both"/>
        <w:rPr>
          <w:rFonts w:ascii="Book Antiqua" w:hAnsi="Book Antiqua" w:cstheme="majorBidi"/>
          <w:b/>
          <w:bCs/>
          <w:sz w:val="24"/>
          <w:szCs w:val="24"/>
        </w:rPr>
      </w:pPr>
    </w:p>
    <w:p w:rsidR="00115E76" w:rsidRDefault="00115E76" w:rsidP="00115E76">
      <w:pPr>
        <w:pStyle w:val="ListParagraph"/>
        <w:spacing w:after="160" w:line="360" w:lineRule="auto"/>
        <w:ind w:left="426" w:right="-1"/>
        <w:jc w:val="both"/>
        <w:rPr>
          <w:rFonts w:ascii="Book Antiqua" w:hAnsi="Book Antiqua" w:cstheme="majorBidi"/>
          <w:b/>
          <w:bCs/>
          <w:sz w:val="24"/>
          <w:szCs w:val="24"/>
        </w:rPr>
      </w:pPr>
    </w:p>
    <w:p w:rsidR="00115E76" w:rsidRDefault="00115E76" w:rsidP="00115E76">
      <w:pPr>
        <w:pStyle w:val="ListParagraph"/>
        <w:spacing w:after="160" w:line="360" w:lineRule="auto"/>
        <w:ind w:left="426" w:right="-1"/>
        <w:jc w:val="both"/>
        <w:rPr>
          <w:rFonts w:ascii="Book Antiqua" w:hAnsi="Book Antiqua" w:cstheme="majorBidi"/>
          <w:b/>
          <w:bCs/>
          <w:sz w:val="24"/>
          <w:szCs w:val="24"/>
        </w:rPr>
      </w:pPr>
    </w:p>
    <w:p w:rsidR="00115E76" w:rsidRDefault="00115E76" w:rsidP="00115E76">
      <w:pPr>
        <w:pStyle w:val="ListParagraph"/>
        <w:spacing w:after="160" w:line="360" w:lineRule="auto"/>
        <w:ind w:left="426" w:right="-1"/>
        <w:jc w:val="both"/>
        <w:rPr>
          <w:rFonts w:ascii="Book Antiqua" w:hAnsi="Book Antiqua" w:cstheme="majorBidi"/>
          <w:b/>
          <w:bCs/>
          <w:sz w:val="24"/>
          <w:szCs w:val="24"/>
        </w:rPr>
      </w:pPr>
    </w:p>
    <w:p w:rsidR="00064E32" w:rsidRPr="00115E76" w:rsidRDefault="00115E76" w:rsidP="00412D65">
      <w:pPr>
        <w:spacing w:line="360" w:lineRule="auto"/>
        <w:ind w:firstLine="426"/>
        <w:jc w:val="both"/>
        <w:rPr>
          <w:rFonts w:asciiTheme="majorBidi" w:hAnsiTheme="majorBidi" w:cstheme="majorBidi"/>
          <w:sz w:val="24"/>
          <w:szCs w:val="24"/>
        </w:rPr>
      </w:pPr>
      <w:r w:rsidRPr="0060392D">
        <w:rPr>
          <w:rFonts w:asciiTheme="majorBidi" w:hAnsiTheme="majorBidi" w:cstheme="majorBidi"/>
          <w:sz w:val="24"/>
          <w:szCs w:val="24"/>
        </w:rPr>
        <w:t xml:space="preserve">Hasil </w:t>
      </w:r>
      <w:r w:rsidR="000128E6">
        <w:rPr>
          <w:rFonts w:asciiTheme="majorBidi" w:hAnsiTheme="majorBidi" w:cstheme="majorBidi"/>
          <w:sz w:val="24"/>
          <w:szCs w:val="24"/>
        </w:rPr>
        <w:t xml:space="preserve">dalam </w:t>
      </w:r>
      <w:r w:rsidRPr="0060392D">
        <w:rPr>
          <w:rFonts w:asciiTheme="majorBidi" w:hAnsiTheme="majorBidi" w:cstheme="majorBidi"/>
          <w:sz w:val="24"/>
          <w:szCs w:val="24"/>
        </w:rPr>
        <w:t xml:space="preserve">analisis ini </w:t>
      </w:r>
      <w:r w:rsidR="000128E6">
        <w:rPr>
          <w:rFonts w:asciiTheme="majorBidi" w:hAnsiTheme="majorBidi" w:cstheme="majorBidi"/>
          <w:sz w:val="24"/>
          <w:szCs w:val="24"/>
        </w:rPr>
        <w:t>dapat t</w:t>
      </w:r>
      <w:r w:rsidRPr="0060392D">
        <w:rPr>
          <w:rFonts w:asciiTheme="majorBidi" w:hAnsiTheme="majorBidi" w:cstheme="majorBidi"/>
          <w:sz w:val="24"/>
          <w:szCs w:val="24"/>
        </w:rPr>
        <w:t xml:space="preserve">unjukkan bahwa nilai </w:t>
      </w:r>
      <w:r w:rsidRPr="0060392D">
        <w:rPr>
          <w:rFonts w:asciiTheme="majorBidi" w:hAnsiTheme="majorBidi" w:cstheme="majorBidi"/>
          <w:i/>
          <w:iCs/>
          <w:sz w:val="24"/>
          <w:szCs w:val="24"/>
        </w:rPr>
        <w:t>Q-square</w:t>
      </w:r>
      <w:r w:rsidRPr="0060392D">
        <w:rPr>
          <w:rFonts w:asciiTheme="majorBidi" w:hAnsiTheme="majorBidi" w:cstheme="majorBidi"/>
          <w:sz w:val="24"/>
          <w:szCs w:val="24"/>
        </w:rPr>
        <w:t xml:space="preserve"> sebesar 0,273 artinya tingkat keberagaman model yang ditunjukkan</w:t>
      </w:r>
      <w:r w:rsidR="000128E6">
        <w:rPr>
          <w:rFonts w:asciiTheme="majorBidi" w:hAnsiTheme="majorBidi" w:cstheme="majorBidi"/>
          <w:sz w:val="24"/>
          <w:szCs w:val="24"/>
        </w:rPr>
        <w:t xml:space="preserve"> oleh variabel eksogen ketia</w:t>
      </w:r>
      <w:r w:rsidRPr="0060392D">
        <w:rPr>
          <w:rFonts w:asciiTheme="majorBidi" w:hAnsiTheme="majorBidi" w:cstheme="majorBidi"/>
          <w:sz w:val="24"/>
          <w:szCs w:val="24"/>
        </w:rPr>
        <w:t xml:space="preserve"> menjelaskan variabel endogen sebesar 0,273  atau 72% dan sisanya 0,727 atau 72% masih dipengaruhi factor-faktor lainnya. Dengan demikian nilai </w:t>
      </w:r>
      <w:r w:rsidRPr="0060392D">
        <w:rPr>
          <w:rFonts w:asciiTheme="majorBidi" w:hAnsiTheme="majorBidi" w:cstheme="majorBidi"/>
          <w:i/>
          <w:iCs/>
          <w:sz w:val="24"/>
          <w:szCs w:val="24"/>
        </w:rPr>
        <w:t>Q-square</w:t>
      </w:r>
      <w:r w:rsidRPr="0060392D">
        <w:rPr>
          <w:rFonts w:asciiTheme="majorBidi" w:hAnsiTheme="majorBidi" w:cstheme="majorBidi"/>
          <w:sz w:val="24"/>
          <w:szCs w:val="24"/>
        </w:rPr>
        <w:t xml:space="preserve"> untuk minat menabung diatas 0, dan itu menunjukkan model mempunyai </w:t>
      </w:r>
      <w:r w:rsidRPr="0060392D">
        <w:rPr>
          <w:rFonts w:asciiTheme="majorBidi" w:hAnsiTheme="majorBidi" w:cstheme="majorBidi"/>
          <w:i/>
          <w:iCs/>
          <w:sz w:val="24"/>
          <w:szCs w:val="24"/>
        </w:rPr>
        <w:t xml:space="preserve">predictif relevance </w:t>
      </w:r>
      <w:r w:rsidRPr="0060392D">
        <w:rPr>
          <w:rFonts w:asciiTheme="majorBidi" w:hAnsiTheme="majorBidi" w:cstheme="majorBidi"/>
          <w:sz w:val="24"/>
          <w:szCs w:val="24"/>
        </w:rPr>
        <w:t>atau mem</w:t>
      </w:r>
      <w:r w:rsidR="000128E6">
        <w:rPr>
          <w:rFonts w:asciiTheme="majorBidi" w:hAnsiTheme="majorBidi" w:cstheme="majorBidi"/>
          <w:sz w:val="24"/>
          <w:szCs w:val="24"/>
        </w:rPr>
        <w:t>punyai</w:t>
      </w:r>
      <w:r w:rsidRPr="0060392D">
        <w:rPr>
          <w:rFonts w:asciiTheme="majorBidi" w:hAnsiTheme="majorBidi" w:cstheme="majorBidi"/>
          <w:sz w:val="24"/>
          <w:szCs w:val="24"/>
        </w:rPr>
        <w:t xml:space="preserve"> </w:t>
      </w:r>
      <w:r w:rsidRPr="0060392D">
        <w:rPr>
          <w:rFonts w:asciiTheme="majorBidi" w:hAnsiTheme="majorBidi" w:cstheme="majorBidi"/>
          <w:i/>
          <w:iCs/>
          <w:sz w:val="24"/>
          <w:szCs w:val="24"/>
        </w:rPr>
        <w:t>goodness of fit</w:t>
      </w:r>
      <w:r w:rsidRPr="0060392D">
        <w:rPr>
          <w:rFonts w:asciiTheme="majorBidi" w:hAnsiTheme="majorBidi" w:cstheme="majorBidi"/>
          <w:sz w:val="24"/>
          <w:szCs w:val="24"/>
        </w:rPr>
        <w:t xml:space="preserve"> yang </w:t>
      </w:r>
      <w:r w:rsidR="000128E6">
        <w:rPr>
          <w:rFonts w:asciiTheme="majorBidi" w:hAnsiTheme="majorBidi" w:cstheme="majorBidi"/>
          <w:sz w:val="24"/>
          <w:szCs w:val="24"/>
        </w:rPr>
        <w:t xml:space="preserve">dikatakan </w:t>
      </w:r>
      <w:r w:rsidRPr="0060392D">
        <w:rPr>
          <w:rFonts w:asciiTheme="majorBidi" w:hAnsiTheme="majorBidi" w:cstheme="majorBidi"/>
          <w:sz w:val="24"/>
          <w:szCs w:val="24"/>
        </w:rPr>
        <w:t>baik.</w:t>
      </w:r>
    </w:p>
    <w:p w:rsidR="00115E76" w:rsidRDefault="00064E32" w:rsidP="00115E76">
      <w:pPr>
        <w:pStyle w:val="ListParagraph"/>
        <w:numPr>
          <w:ilvl w:val="1"/>
          <w:numId w:val="22"/>
        </w:numPr>
        <w:spacing w:after="160" w:line="360" w:lineRule="auto"/>
        <w:ind w:left="426" w:right="-1" w:hanging="426"/>
        <w:jc w:val="both"/>
        <w:rPr>
          <w:rFonts w:ascii="Book Antiqua" w:hAnsi="Book Antiqua" w:cstheme="majorBidi"/>
          <w:b/>
          <w:bCs/>
          <w:sz w:val="24"/>
          <w:szCs w:val="24"/>
        </w:rPr>
      </w:pPr>
      <w:r>
        <w:rPr>
          <w:rFonts w:ascii="Book Antiqua" w:hAnsi="Book Antiqua" w:cstheme="majorBidi"/>
          <w:b/>
          <w:bCs/>
          <w:sz w:val="24"/>
          <w:szCs w:val="24"/>
        </w:rPr>
        <w:t xml:space="preserve">Tabel.6 </w:t>
      </w:r>
      <w:r w:rsidR="00115E76">
        <w:rPr>
          <w:rFonts w:ascii="Book Antiqua" w:hAnsi="Book Antiqua" w:cstheme="majorBidi"/>
          <w:b/>
          <w:bCs/>
          <w:sz w:val="24"/>
          <w:szCs w:val="24"/>
        </w:rPr>
        <w:t>SRMR dan NFI</w:t>
      </w:r>
    </w:p>
    <w:tbl>
      <w:tblPr>
        <w:tblpPr w:leftFromText="180" w:rightFromText="180" w:vertAnchor="text" w:horzAnchor="page" w:tblpX="1184" w:tblpY="57"/>
        <w:tblOverlap w:val="never"/>
        <w:tblW w:w="4820" w:type="dxa"/>
        <w:tblLook w:val="04A0"/>
      </w:tblPr>
      <w:tblGrid>
        <w:gridCol w:w="1356"/>
        <w:gridCol w:w="1230"/>
        <w:gridCol w:w="2234"/>
      </w:tblGrid>
      <w:tr w:rsidR="002C0A03" w:rsidRPr="0060392D" w:rsidTr="002C0A03">
        <w:trPr>
          <w:trHeight w:val="300"/>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03" w:rsidRPr="0060392D" w:rsidRDefault="002C0A03" w:rsidP="002C0A03">
            <w:pPr>
              <w:spacing w:after="0" w:line="240" w:lineRule="auto"/>
              <w:jc w:val="both"/>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 </w:t>
            </w:r>
          </w:p>
        </w:tc>
        <w:tc>
          <w:tcPr>
            <w:tcW w:w="1230" w:type="dxa"/>
            <w:tcBorders>
              <w:top w:val="single" w:sz="4" w:space="0" w:color="auto"/>
              <w:left w:val="nil"/>
              <w:bottom w:val="single" w:sz="4" w:space="0" w:color="auto"/>
              <w:right w:val="single" w:sz="4" w:space="0" w:color="auto"/>
            </w:tcBorders>
            <w:shd w:val="clear" w:color="000000" w:fill="C0C0C0"/>
            <w:noWrap/>
            <w:vAlign w:val="center"/>
            <w:hideMark/>
          </w:tcPr>
          <w:p w:rsidR="002C0A03" w:rsidRPr="0060392D" w:rsidRDefault="002C0A03" w:rsidP="002C0A03">
            <w:pPr>
              <w:spacing w:after="0" w:line="240" w:lineRule="auto"/>
              <w:jc w:val="both"/>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Saturated Model</w:t>
            </w:r>
          </w:p>
        </w:tc>
        <w:tc>
          <w:tcPr>
            <w:tcW w:w="2234" w:type="dxa"/>
            <w:tcBorders>
              <w:top w:val="single" w:sz="4" w:space="0" w:color="auto"/>
              <w:left w:val="nil"/>
              <w:bottom w:val="single" w:sz="4" w:space="0" w:color="auto"/>
              <w:right w:val="single" w:sz="4" w:space="0" w:color="auto"/>
            </w:tcBorders>
            <w:shd w:val="clear" w:color="000000" w:fill="C0C0C0"/>
            <w:noWrap/>
            <w:vAlign w:val="center"/>
            <w:hideMark/>
          </w:tcPr>
          <w:p w:rsidR="002C0A03" w:rsidRPr="0060392D" w:rsidRDefault="002C0A03" w:rsidP="002C0A03">
            <w:pPr>
              <w:spacing w:after="0" w:line="240" w:lineRule="auto"/>
              <w:jc w:val="both"/>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Estimated Model</w:t>
            </w:r>
          </w:p>
        </w:tc>
      </w:tr>
      <w:tr w:rsidR="002C0A03" w:rsidRPr="0060392D" w:rsidTr="002C0A03">
        <w:trPr>
          <w:trHeight w:val="300"/>
        </w:trPr>
        <w:tc>
          <w:tcPr>
            <w:tcW w:w="1356" w:type="dxa"/>
            <w:tcBorders>
              <w:top w:val="nil"/>
              <w:left w:val="single" w:sz="4" w:space="0" w:color="auto"/>
              <w:bottom w:val="single" w:sz="4" w:space="0" w:color="auto"/>
              <w:right w:val="single" w:sz="4" w:space="0" w:color="auto"/>
            </w:tcBorders>
            <w:shd w:val="clear" w:color="000000" w:fill="C0C0C0"/>
            <w:noWrap/>
            <w:vAlign w:val="center"/>
            <w:hideMark/>
          </w:tcPr>
          <w:p w:rsidR="002C0A03" w:rsidRPr="0060392D" w:rsidRDefault="002C0A03" w:rsidP="002C0A03">
            <w:pPr>
              <w:spacing w:after="0" w:line="240" w:lineRule="auto"/>
              <w:jc w:val="both"/>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SRMR</w:t>
            </w:r>
          </w:p>
        </w:tc>
        <w:tc>
          <w:tcPr>
            <w:tcW w:w="1230" w:type="dxa"/>
            <w:tcBorders>
              <w:top w:val="nil"/>
              <w:left w:val="nil"/>
              <w:bottom w:val="single" w:sz="4" w:space="0" w:color="auto"/>
              <w:right w:val="single" w:sz="4" w:space="0" w:color="auto"/>
            </w:tcBorders>
            <w:shd w:val="clear" w:color="auto" w:fill="auto"/>
            <w:noWrap/>
            <w:vAlign w:val="center"/>
            <w:hideMark/>
          </w:tcPr>
          <w:p w:rsidR="002C0A03" w:rsidRPr="0060392D" w:rsidRDefault="002C0A03" w:rsidP="002C0A03">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0,073</w:t>
            </w:r>
          </w:p>
        </w:tc>
        <w:tc>
          <w:tcPr>
            <w:tcW w:w="2234" w:type="dxa"/>
            <w:tcBorders>
              <w:top w:val="nil"/>
              <w:left w:val="nil"/>
              <w:bottom w:val="single" w:sz="4" w:space="0" w:color="auto"/>
              <w:right w:val="single" w:sz="4" w:space="0" w:color="auto"/>
            </w:tcBorders>
            <w:shd w:val="clear" w:color="auto" w:fill="auto"/>
            <w:noWrap/>
            <w:vAlign w:val="center"/>
            <w:hideMark/>
          </w:tcPr>
          <w:p w:rsidR="002C0A03" w:rsidRPr="0060392D" w:rsidRDefault="002C0A03" w:rsidP="002C0A03">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0,072</w:t>
            </w:r>
          </w:p>
        </w:tc>
      </w:tr>
      <w:tr w:rsidR="002C0A03" w:rsidRPr="0060392D" w:rsidTr="002C0A03">
        <w:trPr>
          <w:trHeight w:val="300"/>
        </w:trPr>
        <w:tc>
          <w:tcPr>
            <w:tcW w:w="1356" w:type="dxa"/>
            <w:tcBorders>
              <w:top w:val="nil"/>
              <w:left w:val="single" w:sz="4" w:space="0" w:color="auto"/>
              <w:bottom w:val="single" w:sz="4" w:space="0" w:color="auto"/>
              <w:right w:val="single" w:sz="4" w:space="0" w:color="auto"/>
            </w:tcBorders>
            <w:shd w:val="clear" w:color="000000" w:fill="C0C0C0"/>
            <w:noWrap/>
            <w:vAlign w:val="center"/>
            <w:hideMark/>
          </w:tcPr>
          <w:p w:rsidR="002C0A03" w:rsidRPr="0060392D" w:rsidRDefault="002C0A03" w:rsidP="002C0A03">
            <w:pPr>
              <w:spacing w:after="0" w:line="240" w:lineRule="auto"/>
              <w:jc w:val="both"/>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d_ULS</w:t>
            </w:r>
          </w:p>
        </w:tc>
        <w:tc>
          <w:tcPr>
            <w:tcW w:w="1230" w:type="dxa"/>
            <w:tcBorders>
              <w:top w:val="nil"/>
              <w:left w:val="nil"/>
              <w:bottom w:val="single" w:sz="4" w:space="0" w:color="auto"/>
              <w:right w:val="single" w:sz="4" w:space="0" w:color="auto"/>
            </w:tcBorders>
            <w:shd w:val="clear" w:color="000000" w:fill="CCFFCC"/>
            <w:noWrap/>
            <w:vAlign w:val="center"/>
            <w:hideMark/>
          </w:tcPr>
          <w:p w:rsidR="002C0A03" w:rsidRPr="0060392D" w:rsidRDefault="002C0A03" w:rsidP="002C0A03">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0,899</w:t>
            </w:r>
          </w:p>
        </w:tc>
        <w:tc>
          <w:tcPr>
            <w:tcW w:w="2234" w:type="dxa"/>
            <w:tcBorders>
              <w:top w:val="nil"/>
              <w:left w:val="nil"/>
              <w:bottom w:val="single" w:sz="4" w:space="0" w:color="auto"/>
              <w:right w:val="single" w:sz="4" w:space="0" w:color="auto"/>
            </w:tcBorders>
            <w:shd w:val="clear" w:color="000000" w:fill="CCFFCC"/>
            <w:noWrap/>
            <w:vAlign w:val="center"/>
            <w:hideMark/>
          </w:tcPr>
          <w:p w:rsidR="002C0A03" w:rsidRPr="0060392D" w:rsidRDefault="002C0A03" w:rsidP="002C0A03">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0,891</w:t>
            </w:r>
          </w:p>
        </w:tc>
      </w:tr>
      <w:tr w:rsidR="002C0A03" w:rsidRPr="0060392D" w:rsidTr="002C0A03">
        <w:trPr>
          <w:trHeight w:val="300"/>
        </w:trPr>
        <w:tc>
          <w:tcPr>
            <w:tcW w:w="1356" w:type="dxa"/>
            <w:tcBorders>
              <w:top w:val="nil"/>
              <w:left w:val="single" w:sz="4" w:space="0" w:color="auto"/>
              <w:bottom w:val="single" w:sz="4" w:space="0" w:color="auto"/>
              <w:right w:val="single" w:sz="4" w:space="0" w:color="auto"/>
            </w:tcBorders>
            <w:shd w:val="clear" w:color="000000" w:fill="C0C0C0"/>
            <w:noWrap/>
            <w:vAlign w:val="center"/>
            <w:hideMark/>
          </w:tcPr>
          <w:p w:rsidR="002C0A03" w:rsidRPr="0060392D" w:rsidRDefault="002C0A03" w:rsidP="002C0A03">
            <w:pPr>
              <w:spacing w:after="0" w:line="240" w:lineRule="auto"/>
              <w:jc w:val="both"/>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d_G</w:t>
            </w:r>
          </w:p>
        </w:tc>
        <w:tc>
          <w:tcPr>
            <w:tcW w:w="1230" w:type="dxa"/>
            <w:tcBorders>
              <w:top w:val="nil"/>
              <w:left w:val="nil"/>
              <w:bottom w:val="single" w:sz="4" w:space="0" w:color="auto"/>
              <w:right w:val="single" w:sz="4" w:space="0" w:color="auto"/>
            </w:tcBorders>
            <w:shd w:val="clear" w:color="auto" w:fill="auto"/>
            <w:noWrap/>
            <w:vAlign w:val="center"/>
            <w:hideMark/>
          </w:tcPr>
          <w:p w:rsidR="002C0A03" w:rsidRPr="0060392D" w:rsidRDefault="002C0A03" w:rsidP="002C0A03">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0,267</w:t>
            </w:r>
          </w:p>
        </w:tc>
        <w:tc>
          <w:tcPr>
            <w:tcW w:w="2234" w:type="dxa"/>
            <w:tcBorders>
              <w:top w:val="nil"/>
              <w:left w:val="nil"/>
              <w:bottom w:val="single" w:sz="4" w:space="0" w:color="auto"/>
              <w:right w:val="single" w:sz="4" w:space="0" w:color="auto"/>
            </w:tcBorders>
            <w:shd w:val="clear" w:color="auto" w:fill="auto"/>
            <w:noWrap/>
            <w:vAlign w:val="center"/>
            <w:hideMark/>
          </w:tcPr>
          <w:p w:rsidR="002C0A03" w:rsidRPr="0060392D" w:rsidRDefault="002C0A03" w:rsidP="002C0A03">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0,264</w:t>
            </w:r>
          </w:p>
        </w:tc>
      </w:tr>
      <w:tr w:rsidR="002C0A03" w:rsidRPr="0060392D" w:rsidTr="002C0A03">
        <w:trPr>
          <w:trHeight w:val="300"/>
        </w:trPr>
        <w:tc>
          <w:tcPr>
            <w:tcW w:w="1356" w:type="dxa"/>
            <w:tcBorders>
              <w:top w:val="nil"/>
              <w:left w:val="single" w:sz="4" w:space="0" w:color="auto"/>
              <w:bottom w:val="single" w:sz="4" w:space="0" w:color="auto"/>
              <w:right w:val="single" w:sz="4" w:space="0" w:color="auto"/>
            </w:tcBorders>
            <w:shd w:val="clear" w:color="000000" w:fill="C0C0C0"/>
            <w:noWrap/>
            <w:vAlign w:val="center"/>
            <w:hideMark/>
          </w:tcPr>
          <w:p w:rsidR="002C0A03" w:rsidRPr="0060392D" w:rsidRDefault="002C0A03" w:rsidP="002C0A03">
            <w:pPr>
              <w:spacing w:after="0" w:line="240" w:lineRule="auto"/>
              <w:jc w:val="both"/>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Chi-Square</w:t>
            </w:r>
          </w:p>
        </w:tc>
        <w:tc>
          <w:tcPr>
            <w:tcW w:w="1230" w:type="dxa"/>
            <w:tcBorders>
              <w:top w:val="nil"/>
              <w:left w:val="nil"/>
              <w:bottom w:val="single" w:sz="4" w:space="0" w:color="auto"/>
              <w:right w:val="single" w:sz="4" w:space="0" w:color="auto"/>
            </w:tcBorders>
            <w:shd w:val="clear" w:color="000000" w:fill="CCFFCC"/>
            <w:noWrap/>
            <w:vAlign w:val="center"/>
            <w:hideMark/>
          </w:tcPr>
          <w:p w:rsidR="002C0A03" w:rsidRPr="0060392D" w:rsidRDefault="002C0A03" w:rsidP="002C0A03">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624,827</w:t>
            </w:r>
          </w:p>
        </w:tc>
        <w:tc>
          <w:tcPr>
            <w:tcW w:w="2234" w:type="dxa"/>
            <w:tcBorders>
              <w:top w:val="nil"/>
              <w:left w:val="nil"/>
              <w:bottom w:val="single" w:sz="4" w:space="0" w:color="auto"/>
              <w:right w:val="single" w:sz="4" w:space="0" w:color="auto"/>
            </w:tcBorders>
            <w:shd w:val="clear" w:color="000000" w:fill="CCFFCC"/>
            <w:noWrap/>
            <w:vAlign w:val="center"/>
            <w:hideMark/>
          </w:tcPr>
          <w:p w:rsidR="002C0A03" w:rsidRPr="0060392D" w:rsidRDefault="002C0A03" w:rsidP="002C0A03">
            <w:pPr>
              <w:spacing w:after="0" w:line="240" w:lineRule="auto"/>
              <w:jc w:val="both"/>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616,834</w:t>
            </w:r>
          </w:p>
        </w:tc>
      </w:tr>
      <w:tr w:rsidR="002C0A03" w:rsidRPr="0060392D" w:rsidTr="002C0A03">
        <w:trPr>
          <w:trHeight w:val="300"/>
        </w:trPr>
        <w:tc>
          <w:tcPr>
            <w:tcW w:w="1356" w:type="dxa"/>
            <w:tcBorders>
              <w:top w:val="nil"/>
              <w:left w:val="single" w:sz="4" w:space="0" w:color="auto"/>
              <w:bottom w:val="single" w:sz="4" w:space="0" w:color="auto"/>
              <w:right w:val="single" w:sz="4" w:space="0" w:color="auto"/>
            </w:tcBorders>
            <w:shd w:val="clear" w:color="000000" w:fill="C0C0C0"/>
            <w:noWrap/>
            <w:vAlign w:val="center"/>
            <w:hideMark/>
          </w:tcPr>
          <w:p w:rsidR="002C0A03" w:rsidRPr="0060392D" w:rsidRDefault="002C0A03" w:rsidP="002C0A03">
            <w:pPr>
              <w:spacing w:after="0" w:line="240" w:lineRule="auto"/>
              <w:jc w:val="both"/>
              <w:rPr>
                <w:rFonts w:asciiTheme="majorBidi" w:eastAsia="Times New Roman" w:hAnsiTheme="majorBidi" w:cstheme="majorBidi"/>
                <w:b/>
                <w:bCs/>
                <w:color w:val="000000"/>
                <w:sz w:val="20"/>
                <w:szCs w:val="20"/>
              </w:rPr>
            </w:pPr>
            <w:r w:rsidRPr="0060392D">
              <w:rPr>
                <w:rFonts w:asciiTheme="majorBidi" w:eastAsia="Times New Roman" w:hAnsiTheme="majorBidi" w:cstheme="majorBidi"/>
                <w:b/>
                <w:bCs/>
                <w:color w:val="000000"/>
                <w:sz w:val="20"/>
                <w:szCs w:val="20"/>
              </w:rPr>
              <w:t>NFI</w:t>
            </w:r>
          </w:p>
        </w:tc>
        <w:tc>
          <w:tcPr>
            <w:tcW w:w="1230" w:type="dxa"/>
            <w:tcBorders>
              <w:top w:val="nil"/>
              <w:left w:val="nil"/>
              <w:bottom w:val="single" w:sz="4" w:space="0" w:color="auto"/>
              <w:right w:val="single" w:sz="4" w:space="0" w:color="auto"/>
            </w:tcBorders>
            <w:shd w:val="clear" w:color="auto" w:fill="auto"/>
            <w:noWrap/>
            <w:vAlign w:val="center"/>
            <w:hideMark/>
          </w:tcPr>
          <w:p w:rsidR="002C0A03" w:rsidRPr="0060392D" w:rsidRDefault="002C0A03" w:rsidP="002C0A03">
            <w:pPr>
              <w:spacing w:after="0" w:line="240" w:lineRule="auto"/>
              <w:jc w:val="both"/>
              <w:rPr>
                <w:rFonts w:asciiTheme="majorBidi" w:eastAsia="Times New Roman" w:hAnsiTheme="majorBidi" w:cstheme="majorBidi"/>
                <w:color w:val="000000"/>
                <w:sz w:val="20"/>
                <w:szCs w:val="20"/>
              </w:rPr>
            </w:pPr>
            <w:r w:rsidRPr="0060392D">
              <w:rPr>
                <w:rFonts w:asciiTheme="majorBidi" w:eastAsia="Times New Roman" w:hAnsiTheme="majorBidi" w:cstheme="majorBidi"/>
                <w:color w:val="000000"/>
                <w:sz w:val="20"/>
                <w:szCs w:val="20"/>
              </w:rPr>
              <w:t>0,787</w:t>
            </w:r>
          </w:p>
        </w:tc>
        <w:tc>
          <w:tcPr>
            <w:tcW w:w="2234" w:type="dxa"/>
            <w:tcBorders>
              <w:top w:val="nil"/>
              <w:left w:val="nil"/>
              <w:bottom w:val="single" w:sz="4" w:space="0" w:color="auto"/>
              <w:right w:val="single" w:sz="4" w:space="0" w:color="auto"/>
            </w:tcBorders>
            <w:shd w:val="clear" w:color="auto" w:fill="auto"/>
            <w:noWrap/>
            <w:vAlign w:val="center"/>
            <w:hideMark/>
          </w:tcPr>
          <w:p w:rsidR="002C0A03" w:rsidRPr="0060392D" w:rsidRDefault="002C0A03" w:rsidP="002C0A03">
            <w:pPr>
              <w:spacing w:after="0" w:line="240" w:lineRule="auto"/>
              <w:jc w:val="both"/>
              <w:rPr>
                <w:rFonts w:asciiTheme="majorBidi" w:eastAsia="Times New Roman" w:hAnsiTheme="majorBidi" w:cstheme="majorBidi"/>
                <w:color w:val="000000"/>
                <w:sz w:val="20"/>
                <w:szCs w:val="20"/>
              </w:rPr>
            </w:pPr>
            <w:r w:rsidRPr="0060392D">
              <w:rPr>
                <w:rFonts w:asciiTheme="majorBidi" w:eastAsia="Times New Roman" w:hAnsiTheme="majorBidi" w:cstheme="majorBidi"/>
                <w:color w:val="000000"/>
                <w:sz w:val="20"/>
                <w:szCs w:val="20"/>
              </w:rPr>
              <w:t>0,789</w:t>
            </w:r>
          </w:p>
        </w:tc>
      </w:tr>
    </w:tbl>
    <w:p w:rsidR="00115E76" w:rsidRPr="00115E76" w:rsidRDefault="00115E76" w:rsidP="00115E76">
      <w:pPr>
        <w:pStyle w:val="ListParagraph"/>
        <w:spacing w:after="160" w:line="360" w:lineRule="auto"/>
        <w:ind w:left="426" w:right="-1"/>
        <w:jc w:val="both"/>
        <w:rPr>
          <w:rFonts w:ascii="Book Antiqua" w:hAnsi="Book Antiqua" w:cstheme="majorBidi"/>
          <w:b/>
          <w:bCs/>
          <w:sz w:val="24"/>
          <w:szCs w:val="24"/>
        </w:rPr>
      </w:pPr>
    </w:p>
    <w:p w:rsidR="00115E76" w:rsidRDefault="00115E76" w:rsidP="006912FF">
      <w:pPr>
        <w:pStyle w:val="ListParagraph"/>
        <w:spacing w:after="160" w:line="360" w:lineRule="auto"/>
        <w:ind w:left="426" w:right="-1"/>
        <w:jc w:val="both"/>
        <w:rPr>
          <w:rFonts w:ascii="Book Antiqua" w:hAnsi="Book Antiqua" w:cstheme="majorBidi"/>
          <w:b/>
          <w:bCs/>
          <w:i/>
          <w:iCs/>
          <w:sz w:val="24"/>
          <w:szCs w:val="24"/>
        </w:rPr>
      </w:pPr>
    </w:p>
    <w:p w:rsidR="00115E76" w:rsidRDefault="00115E76" w:rsidP="006912FF">
      <w:pPr>
        <w:pStyle w:val="ListParagraph"/>
        <w:spacing w:after="160" w:line="360" w:lineRule="auto"/>
        <w:ind w:left="426" w:right="-1"/>
        <w:jc w:val="both"/>
        <w:rPr>
          <w:rFonts w:ascii="Book Antiqua" w:hAnsi="Book Antiqua" w:cstheme="majorBidi"/>
          <w:b/>
          <w:bCs/>
          <w:i/>
          <w:iCs/>
          <w:sz w:val="24"/>
          <w:szCs w:val="24"/>
        </w:rPr>
      </w:pPr>
    </w:p>
    <w:p w:rsidR="00115E76" w:rsidRDefault="00115E76" w:rsidP="006912FF">
      <w:pPr>
        <w:pStyle w:val="ListParagraph"/>
        <w:spacing w:after="160" w:line="360" w:lineRule="auto"/>
        <w:ind w:left="426" w:right="-1"/>
        <w:jc w:val="both"/>
        <w:rPr>
          <w:rFonts w:ascii="Book Antiqua" w:hAnsi="Book Antiqua" w:cstheme="majorBidi"/>
          <w:b/>
          <w:bCs/>
          <w:i/>
          <w:iCs/>
          <w:sz w:val="24"/>
          <w:szCs w:val="24"/>
        </w:rPr>
      </w:pPr>
    </w:p>
    <w:p w:rsidR="00115E76" w:rsidRDefault="00115E76" w:rsidP="006912FF">
      <w:pPr>
        <w:pStyle w:val="ListParagraph"/>
        <w:spacing w:after="160" w:line="360" w:lineRule="auto"/>
        <w:ind w:left="426" w:right="-1"/>
        <w:jc w:val="both"/>
        <w:rPr>
          <w:rFonts w:ascii="Book Antiqua" w:hAnsi="Book Antiqua" w:cstheme="majorBidi"/>
          <w:b/>
          <w:bCs/>
          <w:i/>
          <w:iCs/>
          <w:sz w:val="24"/>
          <w:szCs w:val="24"/>
        </w:rPr>
      </w:pPr>
    </w:p>
    <w:p w:rsidR="00115E76" w:rsidRPr="00115E76" w:rsidRDefault="00115E76" w:rsidP="006912FF">
      <w:pPr>
        <w:pStyle w:val="ListParagraph"/>
        <w:spacing w:after="160" w:line="360" w:lineRule="auto"/>
        <w:ind w:left="426" w:right="-1"/>
        <w:jc w:val="both"/>
        <w:rPr>
          <w:rFonts w:ascii="Book Antiqua" w:hAnsi="Book Antiqua" w:cstheme="majorBidi"/>
          <w:b/>
          <w:bCs/>
          <w:i/>
          <w:iCs/>
          <w:sz w:val="24"/>
          <w:szCs w:val="24"/>
        </w:rPr>
      </w:pPr>
    </w:p>
    <w:p w:rsidR="006912FF" w:rsidRPr="002C0A03" w:rsidRDefault="00115E76" w:rsidP="002C0A03">
      <w:pPr>
        <w:spacing w:line="360" w:lineRule="auto"/>
        <w:ind w:firstLine="426"/>
        <w:jc w:val="both"/>
        <w:rPr>
          <w:rFonts w:asciiTheme="majorBidi" w:hAnsiTheme="majorBidi" w:cstheme="majorBidi"/>
          <w:sz w:val="24"/>
          <w:szCs w:val="24"/>
        </w:rPr>
      </w:pPr>
      <w:r w:rsidRPr="0060392D">
        <w:rPr>
          <w:rFonts w:asciiTheme="majorBidi" w:hAnsiTheme="majorBidi" w:cstheme="majorBidi"/>
          <w:sz w:val="24"/>
          <w:szCs w:val="24"/>
        </w:rPr>
        <w:t>Model yang dihasilkan mempunyai tingkat kecocokan dengan data empiris baik (Fit) yang ditunjukkan oleh SRMR 0,072 &lt; 0,08. Sementara nilai NFI sebesar 0,787 &gt; 0,1 atau lebih tinggi maka model dapat dikatakan jauh lebih baik.</w:t>
      </w:r>
    </w:p>
    <w:p w:rsidR="00115E76" w:rsidRPr="002C0A03" w:rsidRDefault="00064E32" w:rsidP="006912FF">
      <w:pPr>
        <w:pStyle w:val="ListParagraph"/>
        <w:numPr>
          <w:ilvl w:val="1"/>
          <w:numId w:val="22"/>
        </w:numPr>
        <w:spacing w:after="160" w:line="360" w:lineRule="auto"/>
        <w:ind w:left="426" w:right="-1" w:hanging="426"/>
        <w:jc w:val="both"/>
        <w:rPr>
          <w:rFonts w:ascii="Book Antiqua" w:hAnsi="Book Antiqua" w:cstheme="majorBidi"/>
          <w:b/>
          <w:bCs/>
          <w:sz w:val="24"/>
          <w:szCs w:val="24"/>
          <w:lang w:val="id-ID"/>
        </w:rPr>
      </w:pPr>
      <w:r>
        <w:rPr>
          <w:rFonts w:ascii="Book Antiqua" w:hAnsi="Book Antiqua" w:cstheme="majorBidi"/>
          <w:b/>
          <w:bCs/>
          <w:sz w:val="24"/>
          <w:szCs w:val="24"/>
        </w:rPr>
        <w:t xml:space="preserve">Tabel.7 </w:t>
      </w:r>
      <w:r w:rsidR="002C0A03" w:rsidRPr="002C0A03">
        <w:rPr>
          <w:rFonts w:ascii="Book Antiqua" w:hAnsi="Book Antiqua" w:cstheme="majorBidi"/>
          <w:b/>
          <w:bCs/>
          <w:sz w:val="24"/>
          <w:szCs w:val="24"/>
        </w:rPr>
        <w:t>PLS Predict</w:t>
      </w:r>
    </w:p>
    <w:tbl>
      <w:tblPr>
        <w:tblW w:w="5745" w:type="dxa"/>
        <w:tblInd w:w="694" w:type="dxa"/>
        <w:tblLook w:val="04A0"/>
      </w:tblPr>
      <w:tblGrid>
        <w:gridCol w:w="866"/>
        <w:gridCol w:w="910"/>
        <w:gridCol w:w="993"/>
        <w:gridCol w:w="1341"/>
        <w:gridCol w:w="1635"/>
      </w:tblGrid>
      <w:tr w:rsidR="002C0A03" w:rsidRPr="0060392D" w:rsidTr="002C0A0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03" w:rsidRPr="0060392D" w:rsidRDefault="002C0A03" w:rsidP="00CB298A">
            <w:pPr>
              <w:spacing w:after="0" w:line="240" w:lineRule="auto"/>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 xml:space="preserve">  </w:t>
            </w:r>
          </w:p>
        </w:tc>
        <w:tc>
          <w:tcPr>
            <w:tcW w:w="910" w:type="dxa"/>
            <w:tcBorders>
              <w:top w:val="single" w:sz="4" w:space="0" w:color="auto"/>
              <w:left w:val="nil"/>
              <w:bottom w:val="single" w:sz="4" w:space="0" w:color="auto"/>
              <w:right w:val="single" w:sz="4" w:space="0" w:color="auto"/>
            </w:tcBorders>
            <w:shd w:val="clear" w:color="000000" w:fill="C0C0C0"/>
            <w:noWrap/>
            <w:vAlign w:val="center"/>
            <w:hideMark/>
          </w:tcPr>
          <w:p w:rsidR="002C0A03" w:rsidRPr="0060392D" w:rsidRDefault="002C0A03" w:rsidP="00CB298A">
            <w:pPr>
              <w:spacing w:after="0" w:line="240" w:lineRule="auto"/>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PLS-</w:t>
            </w:r>
          </w:p>
          <w:p w:rsidR="002C0A03" w:rsidRPr="0060392D" w:rsidRDefault="002C0A03" w:rsidP="00CB298A">
            <w:pPr>
              <w:spacing w:after="0" w:line="240" w:lineRule="auto"/>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RMSE</w:t>
            </w:r>
          </w:p>
        </w:tc>
        <w:tc>
          <w:tcPr>
            <w:tcW w:w="993" w:type="dxa"/>
            <w:tcBorders>
              <w:top w:val="single" w:sz="4" w:space="0" w:color="auto"/>
              <w:left w:val="nil"/>
              <w:bottom w:val="single" w:sz="4" w:space="0" w:color="auto"/>
              <w:right w:val="single" w:sz="4" w:space="0" w:color="auto"/>
            </w:tcBorders>
            <w:shd w:val="clear" w:color="000000" w:fill="C0C0C0"/>
            <w:noWrap/>
            <w:vAlign w:val="center"/>
            <w:hideMark/>
          </w:tcPr>
          <w:p w:rsidR="002C0A03" w:rsidRPr="0060392D" w:rsidRDefault="002C0A03" w:rsidP="00CB298A">
            <w:pPr>
              <w:spacing w:after="0" w:line="240" w:lineRule="auto"/>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PLS-</w:t>
            </w:r>
          </w:p>
          <w:p w:rsidR="002C0A03" w:rsidRPr="0060392D" w:rsidRDefault="002C0A03" w:rsidP="00CB298A">
            <w:pPr>
              <w:spacing w:after="0" w:line="240" w:lineRule="auto"/>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MAE</w:t>
            </w:r>
          </w:p>
        </w:tc>
        <w:tc>
          <w:tcPr>
            <w:tcW w:w="1341" w:type="dxa"/>
            <w:tcBorders>
              <w:top w:val="single" w:sz="4" w:space="0" w:color="auto"/>
              <w:left w:val="nil"/>
              <w:bottom w:val="single" w:sz="4" w:space="0" w:color="auto"/>
              <w:right w:val="single" w:sz="4" w:space="0" w:color="auto"/>
            </w:tcBorders>
            <w:shd w:val="clear" w:color="000000" w:fill="C0C0C0"/>
            <w:noWrap/>
            <w:vAlign w:val="center"/>
            <w:hideMark/>
          </w:tcPr>
          <w:p w:rsidR="002C0A03" w:rsidRPr="0060392D" w:rsidRDefault="002C0A03" w:rsidP="00CB298A">
            <w:pPr>
              <w:spacing w:after="0" w:line="240" w:lineRule="auto"/>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LM-RMSE</w:t>
            </w:r>
          </w:p>
        </w:tc>
        <w:tc>
          <w:tcPr>
            <w:tcW w:w="1635" w:type="dxa"/>
            <w:tcBorders>
              <w:top w:val="single" w:sz="4" w:space="0" w:color="auto"/>
              <w:left w:val="nil"/>
              <w:bottom w:val="single" w:sz="4" w:space="0" w:color="auto"/>
              <w:right w:val="single" w:sz="4" w:space="0" w:color="auto"/>
            </w:tcBorders>
            <w:shd w:val="clear" w:color="000000" w:fill="C0C0C0"/>
            <w:noWrap/>
            <w:vAlign w:val="center"/>
            <w:hideMark/>
          </w:tcPr>
          <w:p w:rsidR="002C0A03" w:rsidRPr="0060392D" w:rsidRDefault="002C0A03" w:rsidP="00CB298A">
            <w:pPr>
              <w:spacing w:after="0" w:line="240" w:lineRule="auto"/>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LM-MAE</w:t>
            </w:r>
          </w:p>
        </w:tc>
      </w:tr>
      <w:tr w:rsidR="002C0A03" w:rsidRPr="0060392D" w:rsidTr="002C0A03">
        <w:trPr>
          <w:trHeight w:val="300"/>
        </w:trPr>
        <w:tc>
          <w:tcPr>
            <w:tcW w:w="866" w:type="dxa"/>
            <w:tcBorders>
              <w:top w:val="nil"/>
              <w:left w:val="single" w:sz="4" w:space="0" w:color="auto"/>
              <w:bottom w:val="single" w:sz="4" w:space="0" w:color="auto"/>
              <w:right w:val="single" w:sz="4" w:space="0" w:color="auto"/>
            </w:tcBorders>
            <w:shd w:val="clear" w:color="000000" w:fill="C0C0C0"/>
            <w:noWrap/>
            <w:vAlign w:val="center"/>
            <w:hideMark/>
          </w:tcPr>
          <w:p w:rsidR="002C0A03" w:rsidRPr="0060392D" w:rsidRDefault="002C0A03" w:rsidP="00CB298A">
            <w:pPr>
              <w:spacing w:after="0" w:line="240" w:lineRule="auto"/>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MM1</w:t>
            </w:r>
          </w:p>
        </w:tc>
        <w:tc>
          <w:tcPr>
            <w:tcW w:w="910" w:type="dxa"/>
            <w:tcBorders>
              <w:top w:val="nil"/>
              <w:left w:val="nil"/>
              <w:bottom w:val="single" w:sz="4" w:space="0" w:color="auto"/>
              <w:right w:val="single" w:sz="4" w:space="0" w:color="auto"/>
            </w:tcBorders>
            <w:shd w:val="clear" w:color="auto" w:fill="auto"/>
            <w:noWrap/>
            <w:vAlign w:val="center"/>
            <w:hideMark/>
          </w:tcPr>
          <w:p w:rsidR="002C0A03" w:rsidRPr="0060392D" w:rsidRDefault="002C0A03" w:rsidP="00CB298A">
            <w:pPr>
              <w:spacing w:after="0" w:line="240" w:lineRule="auto"/>
              <w:jc w:val="right"/>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0,596</w:t>
            </w:r>
          </w:p>
        </w:tc>
        <w:tc>
          <w:tcPr>
            <w:tcW w:w="993" w:type="dxa"/>
            <w:tcBorders>
              <w:top w:val="nil"/>
              <w:left w:val="nil"/>
              <w:bottom w:val="single" w:sz="4" w:space="0" w:color="auto"/>
              <w:right w:val="single" w:sz="4" w:space="0" w:color="auto"/>
            </w:tcBorders>
            <w:shd w:val="clear" w:color="auto" w:fill="auto"/>
            <w:noWrap/>
            <w:vAlign w:val="center"/>
            <w:hideMark/>
          </w:tcPr>
          <w:p w:rsidR="002C0A03" w:rsidRPr="0060392D" w:rsidRDefault="002C0A03" w:rsidP="00CB298A">
            <w:pPr>
              <w:spacing w:after="0" w:line="240" w:lineRule="auto"/>
              <w:jc w:val="right"/>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0,457</w:t>
            </w:r>
          </w:p>
        </w:tc>
        <w:tc>
          <w:tcPr>
            <w:tcW w:w="1341" w:type="dxa"/>
            <w:tcBorders>
              <w:top w:val="nil"/>
              <w:left w:val="nil"/>
              <w:bottom w:val="single" w:sz="4" w:space="0" w:color="auto"/>
              <w:right w:val="single" w:sz="4" w:space="0" w:color="auto"/>
            </w:tcBorders>
            <w:shd w:val="clear" w:color="auto" w:fill="auto"/>
            <w:noWrap/>
            <w:vAlign w:val="center"/>
            <w:hideMark/>
          </w:tcPr>
          <w:p w:rsidR="002C0A03" w:rsidRPr="0060392D" w:rsidRDefault="002C0A03" w:rsidP="00CB298A">
            <w:pPr>
              <w:spacing w:after="0" w:line="240" w:lineRule="auto"/>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0,612</w:t>
            </w:r>
          </w:p>
        </w:tc>
        <w:tc>
          <w:tcPr>
            <w:tcW w:w="1635" w:type="dxa"/>
            <w:tcBorders>
              <w:top w:val="nil"/>
              <w:left w:val="nil"/>
              <w:bottom w:val="single" w:sz="4" w:space="0" w:color="auto"/>
              <w:right w:val="single" w:sz="4" w:space="0" w:color="auto"/>
            </w:tcBorders>
            <w:shd w:val="clear" w:color="auto" w:fill="auto"/>
            <w:noWrap/>
            <w:vAlign w:val="center"/>
            <w:hideMark/>
          </w:tcPr>
          <w:p w:rsidR="002C0A03" w:rsidRPr="0060392D" w:rsidRDefault="002C0A03" w:rsidP="00CB298A">
            <w:pPr>
              <w:spacing w:after="0" w:line="240" w:lineRule="auto"/>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0,466</w:t>
            </w:r>
          </w:p>
        </w:tc>
      </w:tr>
      <w:tr w:rsidR="002C0A03" w:rsidRPr="0060392D" w:rsidTr="002C0A03">
        <w:trPr>
          <w:trHeight w:val="300"/>
        </w:trPr>
        <w:tc>
          <w:tcPr>
            <w:tcW w:w="866" w:type="dxa"/>
            <w:tcBorders>
              <w:top w:val="nil"/>
              <w:left w:val="single" w:sz="4" w:space="0" w:color="auto"/>
              <w:bottom w:val="single" w:sz="4" w:space="0" w:color="auto"/>
              <w:right w:val="single" w:sz="4" w:space="0" w:color="auto"/>
            </w:tcBorders>
            <w:shd w:val="clear" w:color="000000" w:fill="C0C0C0"/>
            <w:noWrap/>
            <w:vAlign w:val="center"/>
            <w:hideMark/>
          </w:tcPr>
          <w:p w:rsidR="002C0A03" w:rsidRPr="0060392D" w:rsidRDefault="002C0A03" w:rsidP="00CB298A">
            <w:pPr>
              <w:spacing w:after="0" w:line="240" w:lineRule="auto"/>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MM4</w:t>
            </w:r>
          </w:p>
        </w:tc>
        <w:tc>
          <w:tcPr>
            <w:tcW w:w="910" w:type="dxa"/>
            <w:tcBorders>
              <w:top w:val="nil"/>
              <w:left w:val="nil"/>
              <w:bottom w:val="single" w:sz="4" w:space="0" w:color="auto"/>
              <w:right w:val="single" w:sz="4" w:space="0" w:color="auto"/>
            </w:tcBorders>
            <w:shd w:val="clear" w:color="000000" w:fill="CCFFCC"/>
            <w:noWrap/>
            <w:vAlign w:val="center"/>
            <w:hideMark/>
          </w:tcPr>
          <w:p w:rsidR="002C0A03" w:rsidRPr="0060392D" w:rsidRDefault="002C0A03" w:rsidP="00CB298A">
            <w:pPr>
              <w:spacing w:after="0" w:line="240" w:lineRule="auto"/>
              <w:jc w:val="right"/>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0,619</w:t>
            </w:r>
          </w:p>
        </w:tc>
        <w:tc>
          <w:tcPr>
            <w:tcW w:w="993" w:type="dxa"/>
            <w:tcBorders>
              <w:top w:val="nil"/>
              <w:left w:val="nil"/>
              <w:bottom w:val="single" w:sz="4" w:space="0" w:color="auto"/>
              <w:right w:val="single" w:sz="4" w:space="0" w:color="auto"/>
            </w:tcBorders>
            <w:shd w:val="clear" w:color="000000" w:fill="CCFFCC"/>
            <w:noWrap/>
            <w:vAlign w:val="center"/>
            <w:hideMark/>
          </w:tcPr>
          <w:p w:rsidR="002C0A03" w:rsidRPr="0060392D" w:rsidRDefault="002C0A03" w:rsidP="00CB298A">
            <w:pPr>
              <w:spacing w:after="0" w:line="240" w:lineRule="auto"/>
              <w:jc w:val="right"/>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0,474</w:t>
            </w:r>
          </w:p>
        </w:tc>
        <w:tc>
          <w:tcPr>
            <w:tcW w:w="1341" w:type="dxa"/>
            <w:tcBorders>
              <w:top w:val="nil"/>
              <w:left w:val="nil"/>
              <w:bottom w:val="single" w:sz="4" w:space="0" w:color="auto"/>
              <w:right w:val="single" w:sz="4" w:space="0" w:color="auto"/>
            </w:tcBorders>
            <w:shd w:val="clear" w:color="000000" w:fill="CCFFCC"/>
            <w:noWrap/>
            <w:vAlign w:val="center"/>
            <w:hideMark/>
          </w:tcPr>
          <w:p w:rsidR="002C0A03" w:rsidRPr="0060392D" w:rsidRDefault="002C0A03" w:rsidP="00CB298A">
            <w:pPr>
              <w:spacing w:after="0" w:line="240" w:lineRule="auto"/>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0,637</w:t>
            </w:r>
          </w:p>
        </w:tc>
        <w:tc>
          <w:tcPr>
            <w:tcW w:w="1635" w:type="dxa"/>
            <w:tcBorders>
              <w:top w:val="nil"/>
              <w:left w:val="nil"/>
              <w:bottom w:val="single" w:sz="4" w:space="0" w:color="auto"/>
              <w:right w:val="single" w:sz="4" w:space="0" w:color="auto"/>
            </w:tcBorders>
            <w:shd w:val="clear" w:color="000000" w:fill="CCFFCC"/>
            <w:noWrap/>
            <w:vAlign w:val="center"/>
            <w:hideMark/>
          </w:tcPr>
          <w:p w:rsidR="002C0A03" w:rsidRPr="0060392D" w:rsidRDefault="002C0A03" w:rsidP="00CB298A">
            <w:pPr>
              <w:spacing w:after="0" w:line="240" w:lineRule="auto"/>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0,484</w:t>
            </w:r>
          </w:p>
        </w:tc>
      </w:tr>
      <w:tr w:rsidR="002C0A03" w:rsidRPr="0060392D" w:rsidTr="002C0A03">
        <w:trPr>
          <w:trHeight w:val="300"/>
        </w:trPr>
        <w:tc>
          <w:tcPr>
            <w:tcW w:w="866" w:type="dxa"/>
            <w:tcBorders>
              <w:top w:val="nil"/>
              <w:left w:val="single" w:sz="4" w:space="0" w:color="auto"/>
              <w:bottom w:val="single" w:sz="4" w:space="0" w:color="auto"/>
              <w:right w:val="single" w:sz="4" w:space="0" w:color="auto"/>
            </w:tcBorders>
            <w:shd w:val="clear" w:color="000000" w:fill="C0C0C0"/>
            <w:noWrap/>
            <w:vAlign w:val="center"/>
            <w:hideMark/>
          </w:tcPr>
          <w:p w:rsidR="002C0A03" w:rsidRPr="0060392D" w:rsidRDefault="002C0A03" w:rsidP="00CB298A">
            <w:pPr>
              <w:spacing w:after="0" w:line="240" w:lineRule="auto"/>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MM2</w:t>
            </w:r>
          </w:p>
        </w:tc>
        <w:tc>
          <w:tcPr>
            <w:tcW w:w="910" w:type="dxa"/>
            <w:tcBorders>
              <w:top w:val="nil"/>
              <w:left w:val="nil"/>
              <w:bottom w:val="single" w:sz="4" w:space="0" w:color="auto"/>
              <w:right w:val="single" w:sz="4" w:space="0" w:color="auto"/>
            </w:tcBorders>
            <w:shd w:val="clear" w:color="auto" w:fill="auto"/>
            <w:noWrap/>
            <w:vAlign w:val="center"/>
            <w:hideMark/>
          </w:tcPr>
          <w:p w:rsidR="002C0A03" w:rsidRPr="0060392D" w:rsidRDefault="002C0A03" w:rsidP="00CB298A">
            <w:pPr>
              <w:spacing w:after="0" w:line="240" w:lineRule="auto"/>
              <w:jc w:val="right"/>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0,588</w:t>
            </w:r>
          </w:p>
        </w:tc>
        <w:tc>
          <w:tcPr>
            <w:tcW w:w="993" w:type="dxa"/>
            <w:tcBorders>
              <w:top w:val="nil"/>
              <w:left w:val="nil"/>
              <w:bottom w:val="single" w:sz="4" w:space="0" w:color="auto"/>
              <w:right w:val="single" w:sz="4" w:space="0" w:color="auto"/>
            </w:tcBorders>
            <w:shd w:val="clear" w:color="auto" w:fill="auto"/>
            <w:noWrap/>
            <w:vAlign w:val="center"/>
            <w:hideMark/>
          </w:tcPr>
          <w:p w:rsidR="002C0A03" w:rsidRPr="0060392D" w:rsidRDefault="002C0A03" w:rsidP="00CB298A">
            <w:pPr>
              <w:spacing w:after="0" w:line="240" w:lineRule="auto"/>
              <w:jc w:val="right"/>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0,462</w:t>
            </w:r>
          </w:p>
        </w:tc>
        <w:tc>
          <w:tcPr>
            <w:tcW w:w="1341" w:type="dxa"/>
            <w:tcBorders>
              <w:top w:val="nil"/>
              <w:left w:val="nil"/>
              <w:bottom w:val="single" w:sz="4" w:space="0" w:color="auto"/>
              <w:right w:val="single" w:sz="4" w:space="0" w:color="auto"/>
            </w:tcBorders>
            <w:shd w:val="clear" w:color="auto" w:fill="auto"/>
            <w:noWrap/>
            <w:vAlign w:val="center"/>
            <w:hideMark/>
          </w:tcPr>
          <w:p w:rsidR="002C0A03" w:rsidRPr="0060392D" w:rsidRDefault="002C0A03" w:rsidP="00CB298A">
            <w:pPr>
              <w:spacing w:after="0" w:line="240" w:lineRule="auto"/>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0,599</w:t>
            </w:r>
          </w:p>
        </w:tc>
        <w:tc>
          <w:tcPr>
            <w:tcW w:w="1635" w:type="dxa"/>
            <w:tcBorders>
              <w:top w:val="nil"/>
              <w:left w:val="nil"/>
              <w:bottom w:val="single" w:sz="4" w:space="0" w:color="auto"/>
              <w:right w:val="single" w:sz="4" w:space="0" w:color="auto"/>
            </w:tcBorders>
            <w:shd w:val="clear" w:color="auto" w:fill="auto"/>
            <w:noWrap/>
            <w:vAlign w:val="center"/>
            <w:hideMark/>
          </w:tcPr>
          <w:p w:rsidR="002C0A03" w:rsidRPr="0060392D" w:rsidRDefault="002C0A03" w:rsidP="00CB298A">
            <w:pPr>
              <w:spacing w:after="0" w:line="240" w:lineRule="auto"/>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0,462</w:t>
            </w:r>
          </w:p>
        </w:tc>
      </w:tr>
      <w:tr w:rsidR="002C0A03" w:rsidRPr="0060392D" w:rsidTr="002C0A03">
        <w:trPr>
          <w:trHeight w:val="300"/>
        </w:trPr>
        <w:tc>
          <w:tcPr>
            <w:tcW w:w="866" w:type="dxa"/>
            <w:tcBorders>
              <w:top w:val="nil"/>
              <w:left w:val="single" w:sz="4" w:space="0" w:color="auto"/>
              <w:bottom w:val="single" w:sz="4" w:space="0" w:color="auto"/>
              <w:right w:val="single" w:sz="4" w:space="0" w:color="auto"/>
            </w:tcBorders>
            <w:shd w:val="clear" w:color="000000" w:fill="C0C0C0"/>
            <w:noWrap/>
            <w:vAlign w:val="center"/>
            <w:hideMark/>
          </w:tcPr>
          <w:p w:rsidR="002C0A03" w:rsidRPr="0060392D" w:rsidRDefault="002C0A03" w:rsidP="00CB298A">
            <w:pPr>
              <w:spacing w:after="0" w:line="240" w:lineRule="auto"/>
              <w:rPr>
                <w:rFonts w:asciiTheme="majorBidi" w:eastAsia="Times New Roman" w:hAnsiTheme="majorBidi" w:cstheme="majorBidi"/>
                <w:b/>
                <w:bCs/>
                <w:color w:val="000000"/>
                <w:sz w:val="24"/>
                <w:szCs w:val="24"/>
              </w:rPr>
            </w:pPr>
            <w:r w:rsidRPr="0060392D">
              <w:rPr>
                <w:rFonts w:asciiTheme="majorBidi" w:eastAsia="Times New Roman" w:hAnsiTheme="majorBidi" w:cstheme="majorBidi"/>
                <w:b/>
                <w:bCs/>
                <w:color w:val="000000"/>
                <w:sz w:val="24"/>
                <w:szCs w:val="24"/>
              </w:rPr>
              <w:t>MM3</w:t>
            </w:r>
          </w:p>
        </w:tc>
        <w:tc>
          <w:tcPr>
            <w:tcW w:w="910" w:type="dxa"/>
            <w:tcBorders>
              <w:top w:val="nil"/>
              <w:left w:val="nil"/>
              <w:bottom w:val="single" w:sz="4" w:space="0" w:color="auto"/>
              <w:right w:val="single" w:sz="4" w:space="0" w:color="auto"/>
            </w:tcBorders>
            <w:shd w:val="clear" w:color="000000" w:fill="CCFFCC"/>
            <w:noWrap/>
            <w:vAlign w:val="center"/>
            <w:hideMark/>
          </w:tcPr>
          <w:p w:rsidR="002C0A03" w:rsidRPr="0060392D" w:rsidRDefault="002C0A03" w:rsidP="00CB298A">
            <w:pPr>
              <w:spacing w:after="0" w:line="240" w:lineRule="auto"/>
              <w:jc w:val="right"/>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0,612</w:t>
            </w:r>
          </w:p>
        </w:tc>
        <w:tc>
          <w:tcPr>
            <w:tcW w:w="993" w:type="dxa"/>
            <w:tcBorders>
              <w:top w:val="nil"/>
              <w:left w:val="nil"/>
              <w:bottom w:val="single" w:sz="4" w:space="0" w:color="auto"/>
              <w:right w:val="single" w:sz="4" w:space="0" w:color="auto"/>
            </w:tcBorders>
            <w:shd w:val="clear" w:color="000000" w:fill="CCFFCC"/>
            <w:noWrap/>
            <w:vAlign w:val="center"/>
            <w:hideMark/>
          </w:tcPr>
          <w:p w:rsidR="002C0A03" w:rsidRPr="0060392D" w:rsidRDefault="002C0A03" w:rsidP="00CB298A">
            <w:pPr>
              <w:spacing w:after="0" w:line="240" w:lineRule="auto"/>
              <w:jc w:val="right"/>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0,470</w:t>
            </w:r>
          </w:p>
        </w:tc>
        <w:tc>
          <w:tcPr>
            <w:tcW w:w="1341" w:type="dxa"/>
            <w:tcBorders>
              <w:top w:val="nil"/>
              <w:left w:val="nil"/>
              <w:bottom w:val="single" w:sz="4" w:space="0" w:color="auto"/>
              <w:right w:val="single" w:sz="4" w:space="0" w:color="auto"/>
            </w:tcBorders>
            <w:shd w:val="clear" w:color="000000" w:fill="CCFFCC"/>
            <w:noWrap/>
            <w:vAlign w:val="center"/>
            <w:hideMark/>
          </w:tcPr>
          <w:p w:rsidR="002C0A03" w:rsidRPr="0060392D" w:rsidRDefault="002C0A03" w:rsidP="00CB298A">
            <w:pPr>
              <w:spacing w:after="0" w:line="240" w:lineRule="auto"/>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0,617</w:t>
            </w:r>
          </w:p>
        </w:tc>
        <w:tc>
          <w:tcPr>
            <w:tcW w:w="1635" w:type="dxa"/>
            <w:tcBorders>
              <w:top w:val="nil"/>
              <w:left w:val="nil"/>
              <w:bottom w:val="single" w:sz="4" w:space="0" w:color="auto"/>
              <w:right w:val="single" w:sz="4" w:space="0" w:color="auto"/>
            </w:tcBorders>
            <w:shd w:val="clear" w:color="000000" w:fill="CCFFCC"/>
            <w:noWrap/>
            <w:vAlign w:val="center"/>
            <w:hideMark/>
          </w:tcPr>
          <w:p w:rsidR="002C0A03" w:rsidRPr="0060392D" w:rsidRDefault="002C0A03" w:rsidP="00CB298A">
            <w:pPr>
              <w:spacing w:after="0" w:line="240" w:lineRule="auto"/>
              <w:rPr>
                <w:rFonts w:asciiTheme="majorBidi" w:eastAsia="Times New Roman" w:hAnsiTheme="majorBidi" w:cstheme="majorBidi"/>
                <w:color w:val="000000"/>
                <w:sz w:val="24"/>
                <w:szCs w:val="24"/>
              </w:rPr>
            </w:pPr>
            <w:r w:rsidRPr="0060392D">
              <w:rPr>
                <w:rFonts w:asciiTheme="majorBidi" w:eastAsia="Times New Roman" w:hAnsiTheme="majorBidi" w:cstheme="majorBidi"/>
                <w:color w:val="000000"/>
                <w:sz w:val="24"/>
                <w:szCs w:val="24"/>
              </w:rPr>
              <w:t>0,471</w:t>
            </w:r>
          </w:p>
        </w:tc>
      </w:tr>
    </w:tbl>
    <w:p w:rsidR="002C0A03" w:rsidRDefault="002C0A03" w:rsidP="002C0A03">
      <w:pPr>
        <w:pStyle w:val="ListParagraph"/>
        <w:spacing w:after="160" w:line="360" w:lineRule="auto"/>
        <w:ind w:left="426" w:right="-1"/>
        <w:jc w:val="both"/>
        <w:rPr>
          <w:rFonts w:ascii="Book Antiqua" w:hAnsi="Book Antiqua" w:cstheme="majorBidi"/>
          <w:b/>
          <w:bCs/>
          <w:sz w:val="24"/>
          <w:szCs w:val="24"/>
        </w:rPr>
      </w:pPr>
    </w:p>
    <w:p w:rsidR="00115E76" w:rsidRDefault="002C0A03" w:rsidP="00412D65">
      <w:pPr>
        <w:pStyle w:val="ListParagraph"/>
        <w:spacing w:after="160" w:line="360" w:lineRule="auto"/>
        <w:ind w:left="426" w:right="-1"/>
        <w:jc w:val="both"/>
        <w:rPr>
          <w:rFonts w:asciiTheme="majorBidi" w:hAnsiTheme="majorBidi" w:cstheme="majorBidi"/>
          <w:i/>
          <w:iCs/>
          <w:sz w:val="24"/>
          <w:szCs w:val="24"/>
        </w:rPr>
      </w:pPr>
      <w:r w:rsidRPr="0060392D">
        <w:rPr>
          <w:rFonts w:asciiTheme="majorBidi" w:hAnsiTheme="majorBidi" w:cstheme="majorBidi"/>
          <w:sz w:val="24"/>
          <w:szCs w:val="24"/>
        </w:rPr>
        <w:t>Nilai</w:t>
      </w:r>
      <w:r w:rsidR="00412D65">
        <w:rPr>
          <w:rFonts w:asciiTheme="majorBidi" w:hAnsiTheme="majorBidi" w:cstheme="majorBidi"/>
          <w:sz w:val="24"/>
          <w:szCs w:val="24"/>
        </w:rPr>
        <w:t xml:space="preserve"> dari</w:t>
      </w:r>
      <w:r w:rsidRPr="0060392D">
        <w:rPr>
          <w:rFonts w:asciiTheme="majorBidi" w:hAnsiTheme="majorBidi" w:cstheme="majorBidi"/>
          <w:sz w:val="24"/>
          <w:szCs w:val="24"/>
        </w:rPr>
        <w:t xml:space="preserve"> RMSE dan MAE </w:t>
      </w:r>
      <w:r w:rsidR="00412D65">
        <w:rPr>
          <w:rFonts w:asciiTheme="majorBidi" w:hAnsiTheme="majorBidi" w:cstheme="majorBidi"/>
          <w:sz w:val="24"/>
          <w:szCs w:val="24"/>
        </w:rPr>
        <w:t xml:space="preserve">yang </w:t>
      </w:r>
      <w:r w:rsidRPr="0060392D">
        <w:rPr>
          <w:rFonts w:asciiTheme="majorBidi" w:hAnsiTheme="majorBidi" w:cstheme="majorBidi"/>
          <w:sz w:val="24"/>
          <w:szCs w:val="24"/>
        </w:rPr>
        <w:t xml:space="preserve">lebih rendah </w:t>
      </w:r>
      <w:r w:rsidR="00412D65">
        <w:rPr>
          <w:rFonts w:asciiTheme="majorBidi" w:hAnsiTheme="majorBidi" w:cstheme="majorBidi"/>
          <w:sz w:val="24"/>
          <w:szCs w:val="24"/>
        </w:rPr>
        <w:t xml:space="preserve">dapat </w:t>
      </w:r>
      <w:r w:rsidRPr="0060392D">
        <w:rPr>
          <w:rFonts w:asciiTheme="majorBidi" w:hAnsiTheme="majorBidi" w:cstheme="majorBidi"/>
          <w:sz w:val="24"/>
          <w:szCs w:val="24"/>
        </w:rPr>
        <w:t xml:space="preserve">menunjukkan model tersebut mempunyai </w:t>
      </w:r>
      <w:r w:rsidRPr="0060392D">
        <w:rPr>
          <w:rFonts w:asciiTheme="majorBidi" w:hAnsiTheme="majorBidi" w:cstheme="majorBidi"/>
          <w:i/>
          <w:iCs/>
          <w:sz w:val="24"/>
          <w:szCs w:val="24"/>
        </w:rPr>
        <w:t>predictif power</w:t>
      </w:r>
      <w:r w:rsidRPr="0060392D">
        <w:rPr>
          <w:rFonts w:asciiTheme="majorBidi" w:hAnsiTheme="majorBidi" w:cstheme="majorBidi"/>
          <w:sz w:val="24"/>
          <w:szCs w:val="24"/>
        </w:rPr>
        <w:t xml:space="preserve"> lebih baik. Sebagian besar indikator PLS SEM mem</w:t>
      </w:r>
      <w:r w:rsidR="00412D65">
        <w:rPr>
          <w:rFonts w:asciiTheme="majorBidi" w:hAnsiTheme="majorBidi" w:cstheme="majorBidi"/>
          <w:sz w:val="24"/>
          <w:szCs w:val="24"/>
        </w:rPr>
        <w:t>iliki</w:t>
      </w:r>
      <w:r w:rsidRPr="0060392D">
        <w:rPr>
          <w:rFonts w:asciiTheme="majorBidi" w:hAnsiTheme="majorBidi" w:cstheme="majorBidi"/>
          <w:sz w:val="24"/>
          <w:szCs w:val="24"/>
        </w:rPr>
        <w:t xml:space="preserve"> nilai RMSE dan MAE lebih rendah disbandingkan dengan model regresi linier (LM), dan itu menunjukkkan model PLS SEM mempunyai </w:t>
      </w:r>
      <w:r w:rsidRPr="0060392D">
        <w:rPr>
          <w:rFonts w:asciiTheme="majorBidi" w:hAnsiTheme="majorBidi" w:cstheme="majorBidi"/>
          <w:i/>
          <w:iCs/>
          <w:sz w:val="24"/>
          <w:szCs w:val="24"/>
        </w:rPr>
        <w:t>medium predictif power.</w:t>
      </w:r>
    </w:p>
    <w:p w:rsidR="00412D65" w:rsidRDefault="00412D65" w:rsidP="002C0A03">
      <w:pPr>
        <w:pStyle w:val="ListParagraph"/>
        <w:spacing w:after="160" w:line="360" w:lineRule="auto"/>
        <w:ind w:left="426" w:right="-1"/>
        <w:jc w:val="both"/>
        <w:rPr>
          <w:rFonts w:asciiTheme="majorBidi" w:hAnsiTheme="majorBidi" w:cstheme="majorBidi"/>
          <w:i/>
          <w:iCs/>
          <w:sz w:val="24"/>
          <w:szCs w:val="24"/>
        </w:rPr>
      </w:pPr>
    </w:p>
    <w:p w:rsidR="00412D65" w:rsidRDefault="00412D65" w:rsidP="002C0A03">
      <w:pPr>
        <w:pStyle w:val="ListParagraph"/>
        <w:spacing w:after="160" w:line="360" w:lineRule="auto"/>
        <w:ind w:left="426" w:right="-1"/>
        <w:jc w:val="both"/>
        <w:rPr>
          <w:rFonts w:asciiTheme="majorBidi" w:hAnsiTheme="majorBidi" w:cstheme="majorBidi"/>
          <w:i/>
          <w:iCs/>
          <w:sz w:val="24"/>
          <w:szCs w:val="24"/>
        </w:rPr>
      </w:pPr>
    </w:p>
    <w:p w:rsidR="00412D65" w:rsidRPr="002B00B5" w:rsidRDefault="00412D65" w:rsidP="002C0A03">
      <w:pPr>
        <w:pStyle w:val="ListParagraph"/>
        <w:spacing w:after="160" w:line="360" w:lineRule="auto"/>
        <w:ind w:left="426" w:right="-1"/>
        <w:jc w:val="both"/>
        <w:rPr>
          <w:rFonts w:ascii="Book Antiqua" w:hAnsi="Book Antiqua" w:cstheme="majorBidi"/>
          <w:b/>
          <w:bCs/>
          <w:sz w:val="24"/>
          <w:szCs w:val="24"/>
        </w:rPr>
      </w:pPr>
    </w:p>
    <w:p w:rsidR="00FA7FC7" w:rsidRDefault="00FA7FC7" w:rsidP="00FA7FC7">
      <w:pPr>
        <w:widowControl w:val="0"/>
        <w:spacing w:after="0" w:line="360" w:lineRule="auto"/>
        <w:jc w:val="both"/>
        <w:rPr>
          <w:rFonts w:ascii="Book Antiqua" w:hAnsi="Book Antiqua"/>
          <w:b/>
          <w:sz w:val="24"/>
          <w:szCs w:val="24"/>
        </w:rPr>
      </w:pPr>
      <w:r w:rsidRPr="00FA7FC7">
        <w:rPr>
          <w:rFonts w:ascii="Book Antiqua" w:hAnsi="Book Antiqua"/>
          <w:b/>
          <w:sz w:val="24"/>
          <w:szCs w:val="24"/>
        </w:rPr>
        <w:lastRenderedPageBreak/>
        <w:t>KESIMPULAN</w:t>
      </w:r>
    </w:p>
    <w:p w:rsidR="00FA7FC7" w:rsidRPr="00314826" w:rsidRDefault="00FA7FC7" w:rsidP="00FA7FC7">
      <w:pPr>
        <w:pStyle w:val="ListParagraph"/>
        <w:spacing w:after="160" w:line="360" w:lineRule="auto"/>
        <w:ind w:left="0" w:right="-1" w:firstLine="284"/>
        <w:jc w:val="both"/>
        <w:rPr>
          <w:rFonts w:ascii="Book Antiqua" w:hAnsi="Book Antiqua"/>
          <w:sz w:val="24"/>
          <w:szCs w:val="24"/>
        </w:rPr>
      </w:pPr>
      <w:r w:rsidRPr="00314826">
        <w:rPr>
          <w:rFonts w:ascii="Book Antiqua" w:hAnsi="Book Antiqua"/>
          <w:sz w:val="24"/>
          <w:szCs w:val="24"/>
        </w:rPr>
        <w:t xml:space="preserve">Berdasarkan pengolahan hasil data analisis dan pengujian terhadap semua variabel yang telah diuji (literasi keuangan, kepercayaan, </w:t>
      </w:r>
      <w:r w:rsidRPr="00314826">
        <w:rPr>
          <w:rFonts w:ascii="Book Antiqua" w:hAnsi="Book Antiqua"/>
          <w:i/>
          <w:iCs/>
          <w:sz w:val="24"/>
          <w:szCs w:val="24"/>
        </w:rPr>
        <w:t>halal lifestyle</w:t>
      </w:r>
      <w:r w:rsidRPr="00314826">
        <w:rPr>
          <w:rFonts w:ascii="Book Antiqua" w:hAnsi="Book Antiqua"/>
          <w:sz w:val="24"/>
          <w:szCs w:val="24"/>
        </w:rPr>
        <w:t xml:space="preserve"> dan minat menabung) pada masyarakat milenial Kota Padang di bank syariah, maka diambil kesimpulan sebagaimana berikut ini :</w:t>
      </w:r>
    </w:p>
    <w:p w:rsidR="00FA7FC7" w:rsidRPr="00314826" w:rsidRDefault="00FA7FC7" w:rsidP="00FA7FC7">
      <w:pPr>
        <w:pStyle w:val="ListParagraph"/>
        <w:numPr>
          <w:ilvl w:val="0"/>
          <w:numId w:val="24"/>
        </w:numPr>
        <w:spacing w:after="160" w:line="360" w:lineRule="auto"/>
        <w:ind w:left="284" w:right="-1" w:hanging="284"/>
        <w:jc w:val="both"/>
        <w:rPr>
          <w:rFonts w:ascii="Book Antiqua" w:hAnsi="Book Antiqua" w:cstheme="majorBidi"/>
          <w:b/>
          <w:bCs/>
          <w:sz w:val="24"/>
          <w:szCs w:val="24"/>
        </w:rPr>
      </w:pPr>
      <w:r w:rsidRPr="00314826">
        <w:rPr>
          <w:rFonts w:ascii="Book Antiqua" w:hAnsi="Book Antiqua"/>
          <w:sz w:val="24"/>
          <w:szCs w:val="24"/>
        </w:rPr>
        <w:t>Terdapat pengaruh positif dan signifikan dari literasi keuangan terhadap minat menabung milenial Kota Padang di bank syariah. Artinya semakin tinggi literasi keuangan milenial maka akan dapat meningkatkan minat menabung di bank syariah semakin tinggi.</w:t>
      </w:r>
    </w:p>
    <w:p w:rsidR="00FA7FC7" w:rsidRPr="00314826" w:rsidRDefault="00FA7FC7" w:rsidP="00FA7FC7">
      <w:pPr>
        <w:pStyle w:val="ListParagraph"/>
        <w:numPr>
          <w:ilvl w:val="0"/>
          <w:numId w:val="24"/>
        </w:numPr>
        <w:spacing w:after="160" w:line="360" w:lineRule="auto"/>
        <w:ind w:left="284" w:right="-1" w:hanging="284"/>
        <w:jc w:val="both"/>
        <w:rPr>
          <w:rFonts w:ascii="Book Antiqua" w:hAnsi="Book Antiqua" w:cstheme="majorBidi"/>
          <w:b/>
          <w:bCs/>
          <w:sz w:val="24"/>
          <w:szCs w:val="24"/>
        </w:rPr>
      </w:pPr>
      <w:r w:rsidRPr="00314826">
        <w:rPr>
          <w:rFonts w:ascii="Book Antiqua" w:hAnsi="Book Antiqua"/>
          <w:sz w:val="24"/>
          <w:szCs w:val="24"/>
        </w:rPr>
        <w:t>Terdapat pengaruh positif dan signifikan dari kepercayaan terhadap minat menabung milenial Kota Padang di bank syariah. Artinya semakin tinggi kepercayaan milenial maka akan dapat meningkatkan minat menabung di bank syariah semakin tinggi.</w:t>
      </w:r>
    </w:p>
    <w:p w:rsidR="00FA7FC7" w:rsidRPr="00314826" w:rsidRDefault="00FA7FC7" w:rsidP="00FA7FC7">
      <w:pPr>
        <w:pStyle w:val="ListParagraph"/>
        <w:numPr>
          <w:ilvl w:val="0"/>
          <w:numId w:val="24"/>
        </w:numPr>
        <w:spacing w:after="160" w:line="360" w:lineRule="auto"/>
        <w:ind w:left="284" w:right="-1" w:hanging="284"/>
        <w:jc w:val="both"/>
        <w:rPr>
          <w:rFonts w:ascii="Book Antiqua" w:hAnsi="Book Antiqua" w:cstheme="majorBidi"/>
          <w:b/>
          <w:bCs/>
          <w:sz w:val="24"/>
          <w:szCs w:val="24"/>
        </w:rPr>
      </w:pPr>
      <w:r w:rsidRPr="00314826">
        <w:rPr>
          <w:rFonts w:ascii="Book Antiqua" w:hAnsi="Book Antiqua"/>
          <w:sz w:val="24"/>
          <w:szCs w:val="24"/>
        </w:rPr>
        <w:t xml:space="preserve">Terdapat pengaruh positif dan signifikan dari </w:t>
      </w:r>
      <w:r w:rsidRPr="00314826">
        <w:rPr>
          <w:rFonts w:ascii="Book Antiqua" w:hAnsi="Book Antiqua"/>
          <w:i/>
          <w:iCs/>
          <w:sz w:val="24"/>
          <w:szCs w:val="24"/>
        </w:rPr>
        <w:t>halal lifestyle</w:t>
      </w:r>
      <w:r w:rsidRPr="00314826">
        <w:rPr>
          <w:rFonts w:ascii="Book Antiqua" w:hAnsi="Book Antiqua"/>
          <w:sz w:val="24"/>
          <w:szCs w:val="24"/>
        </w:rPr>
        <w:t xml:space="preserve"> terhadap minat menabung milenial Kota Padang di bank syariah. Artinya semakin tinggi </w:t>
      </w:r>
      <w:r w:rsidRPr="00314826">
        <w:rPr>
          <w:rFonts w:ascii="Book Antiqua" w:hAnsi="Book Antiqua"/>
          <w:i/>
          <w:iCs/>
          <w:sz w:val="24"/>
          <w:szCs w:val="24"/>
        </w:rPr>
        <w:t>halal lifestyle</w:t>
      </w:r>
      <w:r w:rsidRPr="00314826">
        <w:rPr>
          <w:rFonts w:ascii="Book Antiqua" w:hAnsi="Book Antiqua"/>
          <w:sz w:val="24"/>
          <w:szCs w:val="24"/>
        </w:rPr>
        <w:t xml:space="preserve"> milenial maka akan dapat meningkatkan minat menabung di bank syariah semakin tinggi.</w:t>
      </w:r>
    </w:p>
    <w:p w:rsidR="00FA7FC7" w:rsidRPr="00314826" w:rsidRDefault="00FA7FC7" w:rsidP="00FA7FC7">
      <w:pPr>
        <w:pStyle w:val="ListParagraph"/>
        <w:numPr>
          <w:ilvl w:val="0"/>
          <w:numId w:val="24"/>
        </w:numPr>
        <w:spacing w:after="160" w:line="360" w:lineRule="auto"/>
        <w:ind w:left="284" w:right="-1" w:hanging="284"/>
        <w:jc w:val="both"/>
        <w:rPr>
          <w:rFonts w:ascii="Book Antiqua" w:hAnsi="Book Antiqua" w:cstheme="majorBidi"/>
          <w:b/>
          <w:bCs/>
          <w:sz w:val="24"/>
          <w:szCs w:val="24"/>
        </w:rPr>
      </w:pPr>
      <w:r w:rsidRPr="00314826">
        <w:rPr>
          <w:rFonts w:ascii="Book Antiqua" w:hAnsi="Book Antiqua"/>
          <w:i/>
          <w:iCs/>
          <w:sz w:val="24"/>
          <w:szCs w:val="24"/>
        </w:rPr>
        <w:t xml:space="preserve">Halal lifestyle </w:t>
      </w:r>
      <w:r w:rsidRPr="00314826">
        <w:rPr>
          <w:rFonts w:ascii="Book Antiqua" w:hAnsi="Book Antiqua"/>
          <w:sz w:val="24"/>
          <w:szCs w:val="24"/>
        </w:rPr>
        <w:t>dapat memoderasi pengaruh dari literasi keuangan terhadap minat menabung milenial Kota Padang di bank syariah. artinya</w:t>
      </w:r>
      <w:r w:rsidRPr="00314826">
        <w:rPr>
          <w:rFonts w:ascii="Book Antiqua" w:hAnsi="Book Antiqua"/>
          <w:i/>
          <w:iCs/>
          <w:sz w:val="24"/>
          <w:szCs w:val="24"/>
        </w:rPr>
        <w:t xml:space="preserve"> halal lifestyle</w:t>
      </w:r>
      <w:r w:rsidRPr="00314826">
        <w:rPr>
          <w:rFonts w:ascii="Book Antiqua" w:hAnsi="Book Antiqua"/>
          <w:sz w:val="24"/>
          <w:szCs w:val="24"/>
        </w:rPr>
        <w:t xml:space="preserve"> dapat memperkuat pengaruh literasi keuangan dalam menaikkan minat menabung milenial Kota Padang di bank syariah.</w:t>
      </w:r>
    </w:p>
    <w:p w:rsidR="00FA7FC7" w:rsidRPr="008F4F1F" w:rsidRDefault="00FA7FC7" w:rsidP="00FA7FC7">
      <w:pPr>
        <w:pStyle w:val="ListParagraph"/>
        <w:numPr>
          <w:ilvl w:val="0"/>
          <w:numId w:val="24"/>
        </w:numPr>
        <w:spacing w:after="160" w:line="360" w:lineRule="auto"/>
        <w:ind w:left="284" w:right="-1" w:hanging="284"/>
        <w:jc w:val="both"/>
        <w:rPr>
          <w:rFonts w:ascii="Book Antiqua" w:hAnsi="Book Antiqua" w:cstheme="majorBidi"/>
          <w:b/>
          <w:bCs/>
          <w:sz w:val="24"/>
          <w:szCs w:val="24"/>
        </w:rPr>
      </w:pPr>
      <w:r w:rsidRPr="00314826">
        <w:rPr>
          <w:rFonts w:ascii="Book Antiqua" w:hAnsi="Book Antiqua"/>
          <w:i/>
          <w:iCs/>
          <w:sz w:val="24"/>
          <w:szCs w:val="24"/>
        </w:rPr>
        <w:t>Halal lifestyle</w:t>
      </w:r>
      <w:r w:rsidRPr="00314826">
        <w:rPr>
          <w:rFonts w:ascii="Book Antiqua" w:hAnsi="Book Antiqua"/>
          <w:sz w:val="24"/>
          <w:szCs w:val="24"/>
        </w:rPr>
        <w:t xml:space="preserve"> tidak dapat memoderasi pengaruh kepercayaan terhadap minat menabung milenial Kota Padang di bank syariah, artinya </w:t>
      </w:r>
      <w:r w:rsidRPr="00314826">
        <w:rPr>
          <w:rFonts w:ascii="Book Antiqua" w:hAnsi="Book Antiqua"/>
          <w:i/>
          <w:iCs/>
          <w:sz w:val="24"/>
          <w:szCs w:val="24"/>
        </w:rPr>
        <w:t>Halal lifestyle</w:t>
      </w:r>
      <w:r w:rsidRPr="00314826">
        <w:rPr>
          <w:rFonts w:ascii="Book Antiqua" w:hAnsi="Book Antiqua"/>
          <w:sz w:val="24"/>
          <w:szCs w:val="24"/>
        </w:rPr>
        <w:t xml:space="preserve"> tidak mampu memperkuat pengaruh kepercayaan menaikkan minat menabung milenial Kota Padang di bank syariah.</w:t>
      </w:r>
    </w:p>
    <w:p w:rsidR="00FA7FC7" w:rsidRDefault="00FA7FC7" w:rsidP="00FA7FC7">
      <w:pPr>
        <w:pStyle w:val="ListParagraph"/>
        <w:spacing w:after="160" w:line="360" w:lineRule="auto"/>
        <w:ind w:left="0" w:right="-1" w:firstLine="284"/>
        <w:jc w:val="both"/>
        <w:rPr>
          <w:rFonts w:ascii="Book Antiqua" w:hAnsi="Book Antiqua"/>
          <w:sz w:val="24"/>
          <w:szCs w:val="24"/>
        </w:rPr>
      </w:pPr>
      <w:r w:rsidRPr="008F4F1F">
        <w:rPr>
          <w:rFonts w:ascii="Book Antiqua" w:hAnsi="Book Antiqua"/>
          <w:sz w:val="24"/>
          <w:szCs w:val="24"/>
        </w:rPr>
        <w:t>Tinjauan perspektif manajerial, temuan penalitian ini akan mengimplikasikan hal yang urgen pada bank syariah dengan melakukan tiga poin penting. Pertama, meningkatkan literas keuangan mengenai bank syariah baik melalui sosialisasi online terhadap masyarakat maupun dan langsung melalui penyisipan literasi keuangan tentang bank syariah ke dalam kurikulum sosial-ekonomi pendidikan.</w:t>
      </w:r>
      <w:r w:rsidRPr="00337368">
        <w:rPr>
          <w:rFonts w:ascii="Book Antiqua" w:hAnsi="Book Antiqua"/>
          <w:sz w:val="24"/>
          <w:szCs w:val="24"/>
        </w:rPr>
        <w:t xml:space="preserve"> Kedua, meningkatkan stimulus berupa keuntungan baik keuntungan finansial maupun non-finansial karena dorongan ini akan membangkitkan daya tawar tabungan bank syariah di era kemajuan layanan keuangan. Ketiga, meningkatkan kualitas pelayanan seperti pemberian layanan pembukuan manual maupun elektronik sehingga nasabahakan mendapatkan informasi mengenai catatan keuangan yang akuntanbel dan kompatibel seiring kemajuan teknologi.</w:t>
      </w:r>
      <w:r>
        <w:rPr>
          <w:rFonts w:ascii="Book Antiqua" w:hAnsi="Book Antiqua"/>
          <w:sz w:val="24"/>
          <w:szCs w:val="24"/>
        </w:rPr>
        <w:t xml:space="preserve"> </w:t>
      </w:r>
    </w:p>
    <w:p w:rsidR="00FA7FC7" w:rsidRPr="00224550" w:rsidRDefault="00FA7FC7" w:rsidP="00FA7FC7">
      <w:pPr>
        <w:pStyle w:val="ListParagraph"/>
        <w:spacing w:after="160" w:line="360" w:lineRule="auto"/>
        <w:ind w:left="0" w:right="-1" w:firstLine="284"/>
        <w:jc w:val="both"/>
        <w:rPr>
          <w:rFonts w:ascii="Book Antiqua" w:hAnsi="Book Antiqua"/>
          <w:sz w:val="24"/>
          <w:szCs w:val="24"/>
        </w:rPr>
      </w:pPr>
      <w:r w:rsidRPr="00224550">
        <w:rPr>
          <w:rFonts w:ascii="Book Antiqua" w:hAnsi="Book Antiqua"/>
          <w:sz w:val="24"/>
          <w:szCs w:val="24"/>
        </w:rPr>
        <w:t xml:space="preserve">Walaupun mempunyai implikasi akademik serta manajerial, penelitian ini mempunyai beberapa keterbatasan. Pertama, penelitian ini hanya berjumlah 384 responden daram ruang </w:t>
      </w:r>
      <w:r w:rsidRPr="00224550">
        <w:rPr>
          <w:rFonts w:ascii="Book Antiqua" w:hAnsi="Book Antiqua"/>
          <w:sz w:val="24"/>
          <w:szCs w:val="24"/>
        </w:rPr>
        <w:lastRenderedPageBreak/>
        <w:t>lingkup yang cukup kecil. Oleh karena itu, penelitian seterusnya disarankan agar memperluas jangkauan survei sehingga dapat menghasilkan signifikansi studi yang baik. Kedua, penelian ini hanya memakai satu variabel moderasi (Halal lifestyle). Supaya menghasilkan hasil yang lebih lebih baik, riset yang akan datang disarankan memakai variabel lain sehingga bisa melengkapi faktor moderasi.</w:t>
      </w:r>
    </w:p>
    <w:p w:rsidR="00FA7FC7" w:rsidRPr="00FA7FC7" w:rsidRDefault="00FA7FC7" w:rsidP="00FA7FC7">
      <w:pPr>
        <w:widowControl w:val="0"/>
        <w:spacing w:after="0" w:line="360" w:lineRule="auto"/>
        <w:jc w:val="both"/>
        <w:rPr>
          <w:rFonts w:ascii="Book Antiqua" w:hAnsi="Book Antiqua"/>
          <w:b/>
          <w:sz w:val="24"/>
          <w:szCs w:val="24"/>
        </w:rPr>
      </w:pPr>
    </w:p>
    <w:p w:rsidR="00FA7FC7" w:rsidRPr="00FA7FC7" w:rsidRDefault="00FA7FC7" w:rsidP="00FA7FC7">
      <w:pPr>
        <w:spacing w:after="0" w:line="360" w:lineRule="auto"/>
        <w:ind w:firstLine="142"/>
        <w:jc w:val="both"/>
        <w:rPr>
          <w:rFonts w:ascii="Book Antiqua" w:hAnsi="Book Antiqua"/>
          <w:sz w:val="24"/>
          <w:szCs w:val="24"/>
          <w:lang w:val="id-ID"/>
        </w:rPr>
      </w:pPr>
    </w:p>
    <w:p w:rsidR="002C0A03" w:rsidRDefault="002C0A03" w:rsidP="00064E32">
      <w:pPr>
        <w:widowControl w:val="0"/>
        <w:spacing w:after="0" w:line="360" w:lineRule="auto"/>
        <w:jc w:val="both"/>
        <w:rPr>
          <w:rFonts w:ascii="Book Antiqua" w:hAnsi="Book Antiqua"/>
          <w:sz w:val="24"/>
          <w:szCs w:val="24"/>
        </w:rPr>
      </w:pPr>
    </w:p>
    <w:p w:rsidR="00064E32" w:rsidRDefault="00064E32"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E81B0F" w:rsidRDefault="00E81B0F" w:rsidP="00064E32">
      <w:pPr>
        <w:widowControl w:val="0"/>
        <w:spacing w:after="0" w:line="360" w:lineRule="auto"/>
        <w:jc w:val="both"/>
        <w:rPr>
          <w:rFonts w:ascii="Book Antiqua" w:hAnsi="Book Antiqua"/>
          <w:sz w:val="24"/>
          <w:szCs w:val="24"/>
        </w:rPr>
      </w:pPr>
    </w:p>
    <w:p w:rsidR="00A543FA" w:rsidRDefault="00A543FA" w:rsidP="00A543FA">
      <w:pPr>
        <w:widowControl w:val="0"/>
        <w:spacing w:after="0" w:line="360" w:lineRule="auto"/>
        <w:jc w:val="both"/>
        <w:rPr>
          <w:rFonts w:ascii="Book Antiqua" w:hAnsi="Book Antiqua"/>
          <w:b/>
          <w:sz w:val="24"/>
          <w:szCs w:val="24"/>
        </w:rPr>
      </w:pPr>
      <w:r>
        <w:rPr>
          <w:rFonts w:ascii="Book Antiqua" w:hAnsi="Book Antiqua"/>
          <w:b/>
          <w:sz w:val="24"/>
          <w:szCs w:val="24"/>
        </w:rPr>
        <w:lastRenderedPageBreak/>
        <w:t>DAFTAR PUSTAKA</w:t>
      </w:r>
    </w:p>
    <w:p w:rsidR="00BD3FF1" w:rsidRPr="00BD3FF1" w:rsidRDefault="00280DC5"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A543FA">
        <w:rPr>
          <w:rFonts w:ascii="Book Antiqua" w:hAnsi="Book Antiqua"/>
          <w:sz w:val="24"/>
          <w:szCs w:val="24"/>
        </w:rPr>
        <w:fldChar w:fldCharType="begin" w:fldLock="1"/>
      </w:r>
      <w:r w:rsidR="00A543FA" w:rsidRPr="00A543FA">
        <w:rPr>
          <w:rFonts w:ascii="Book Antiqua" w:hAnsi="Book Antiqua"/>
          <w:sz w:val="24"/>
          <w:szCs w:val="24"/>
        </w:rPr>
        <w:instrText xml:space="preserve">ADDIN Mendeley Bibliography CSL_BIBLIOGRAPHY </w:instrText>
      </w:r>
      <w:r w:rsidRPr="00A543FA">
        <w:rPr>
          <w:rFonts w:ascii="Book Antiqua" w:hAnsi="Book Antiqua"/>
          <w:sz w:val="24"/>
          <w:szCs w:val="24"/>
        </w:rPr>
        <w:fldChar w:fldCharType="separate"/>
      </w:r>
      <w:r w:rsidR="00BD3FF1" w:rsidRPr="00BD3FF1">
        <w:rPr>
          <w:rFonts w:ascii="Book Antiqua" w:hAnsi="Book Antiqua" w:cs="Times New Roman"/>
          <w:noProof/>
          <w:sz w:val="24"/>
          <w:szCs w:val="24"/>
        </w:rPr>
        <w:t xml:space="preserve">Achmad Zainul Rozikin. (2020). </w:t>
      </w:r>
      <w:r w:rsidR="00BD3FF1" w:rsidRPr="00BD3FF1">
        <w:rPr>
          <w:rFonts w:ascii="Book Antiqua" w:hAnsi="Book Antiqua" w:cs="Times New Roman"/>
          <w:i/>
          <w:iCs/>
          <w:noProof/>
          <w:sz w:val="24"/>
          <w:szCs w:val="24"/>
        </w:rPr>
        <w:t>Islamic Financial Literacy, Promotion, and Brand Image Towards Saving Intention in Sharia Bank</w:t>
      </w:r>
      <w:r w:rsidR="00BD3FF1" w:rsidRPr="00BD3FF1">
        <w:rPr>
          <w:rFonts w:ascii="Book Antiqua" w:hAnsi="Book Antiqua" w:cs="Times New Roman"/>
          <w:noProof/>
          <w:sz w:val="24"/>
          <w:szCs w:val="24"/>
        </w:rPr>
        <w:t xml:space="preserve">. </w:t>
      </w:r>
      <w:r w:rsidR="00BD3FF1" w:rsidRPr="00BD3FF1">
        <w:rPr>
          <w:rFonts w:ascii="Book Antiqua" w:hAnsi="Book Antiqua" w:cs="Times New Roman"/>
          <w:i/>
          <w:iCs/>
          <w:noProof/>
          <w:sz w:val="24"/>
          <w:szCs w:val="24"/>
        </w:rPr>
        <w:t>13</w:t>
      </w:r>
      <w:r w:rsidR="00BD3FF1" w:rsidRPr="00BD3FF1">
        <w:rPr>
          <w:rFonts w:ascii="Book Antiqua" w:hAnsi="Book Antiqua" w:cs="Times New Roman"/>
          <w:noProof/>
          <w:sz w:val="24"/>
          <w:szCs w:val="24"/>
        </w:rPr>
        <w:t>(1), 95–106.</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Altunel, C., M., &amp; Koçak, Ö. E. (2017). The roles of subjective vitality, involvement, experience quality, and satisfaction in tourists’ behavioral intentions,. </w:t>
      </w:r>
      <w:r w:rsidRPr="00BD3FF1">
        <w:rPr>
          <w:rFonts w:ascii="Book Antiqua" w:hAnsi="Book Antiqua" w:cs="Times New Roman"/>
          <w:i/>
          <w:iCs/>
          <w:noProof/>
          <w:sz w:val="24"/>
          <w:szCs w:val="24"/>
        </w:rPr>
        <w:t>J. Tour. Res</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16</w:t>
      </w:r>
      <w:r w:rsidRPr="00BD3FF1">
        <w:rPr>
          <w:rFonts w:ascii="Book Antiqua" w:hAnsi="Book Antiqua" w:cs="Times New Roman"/>
          <w:noProof/>
          <w:sz w:val="24"/>
          <w:szCs w:val="24"/>
        </w:rPr>
        <w:t>, 233–251.</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Amstrong, K. P. (2009). </w:t>
      </w:r>
      <w:r w:rsidRPr="00BD3FF1">
        <w:rPr>
          <w:rFonts w:ascii="Book Antiqua" w:hAnsi="Book Antiqua" w:cs="Times New Roman"/>
          <w:i/>
          <w:iCs/>
          <w:noProof/>
          <w:sz w:val="24"/>
          <w:szCs w:val="24"/>
        </w:rPr>
        <w:t>Prinsip – Prinsip Pemasaran. Jilid 1. Edisi Kedelapan. Erlangga: Jakarta.</w:t>
      </w:r>
      <w:r w:rsidRPr="00BD3FF1">
        <w:rPr>
          <w:rFonts w:ascii="Book Antiqua" w:hAnsi="Book Antiqua" w:cs="Times New Roman"/>
          <w:noProof/>
          <w:sz w:val="24"/>
          <w:szCs w:val="24"/>
        </w:rPr>
        <w:t xml:space="preserve"> (8th ed.). Jakarta.</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Andespa, R. (2017a). Factors Affecting Customers’ Interest in Saving at Islamic Banks. </w:t>
      </w:r>
      <w:r w:rsidRPr="00BD3FF1">
        <w:rPr>
          <w:rFonts w:ascii="Book Antiqua" w:hAnsi="Book Antiqua" w:cs="Times New Roman"/>
          <w:i/>
          <w:iCs/>
          <w:noProof/>
          <w:sz w:val="24"/>
          <w:szCs w:val="24"/>
        </w:rPr>
        <w:t>Al Masraf: Jurnal Lembaga Keuangan Dan Perbankan-Volume 2, Nomor 1, Januari-Juni 2017</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2</w:t>
      </w:r>
      <w:r w:rsidRPr="00BD3FF1">
        <w:rPr>
          <w:rFonts w:ascii="Book Antiqua" w:hAnsi="Book Antiqua" w:cs="Times New Roman"/>
          <w:noProof/>
          <w:sz w:val="24"/>
          <w:szCs w:val="24"/>
        </w:rPr>
        <w:t>(1), 42–57.</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Andespa, R. (2017b). Pengaruh Budaya Dan Keluarga Terhadap Minat Menabung Nasabah Di Bank Syariah. </w:t>
      </w:r>
      <w:r w:rsidRPr="00BD3FF1">
        <w:rPr>
          <w:rFonts w:ascii="Book Antiqua" w:hAnsi="Book Antiqua" w:cs="Times New Roman"/>
          <w:i/>
          <w:iCs/>
          <w:noProof/>
          <w:sz w:val="24"/>
          <w:szCs w:val="24"/>
        </w:rPr>
        <w:t>Jurnal Kajian Ekonomi Islam</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2</w:t>
      </w:r>
      <w:r w:rsidRPr="00BD3FF1">
        <w:rPr>
          <w:rFonts w:ascii="Book Antiqua" w:hAnsi="Book Antiqua" w:cs="Times New Roman"/>
          <w:noProof/>
          <w:sz w:val="24"/>
          <w:szCs w:val="24"/>
        </w:rPr>
        <w:t>(1), 35–49.</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Ariyan, H. (2013). </w:t>
      </w:r>
      <w:r w:rsidRPr="00BD3FF1">
        <w:rPr>
          <w:rFonts w:ascii="Book Antiqua" w:hAnsi="Book Antiqua" w:cs="Times New Roman"/>
          <w:i/>
          <w:iCs/>
          <w:noProof/>
          <w:sz w:val="24"/>
          <w:szCs w:val="24"/>
        </w:rPr>
        <w:t>Pengaruh Brand Awareness dan Kepercayaan Konsumen Atas Merek terhadap Keputusan Pembelian Ulang Minuman Aqua di Kota Padang.</w:t>
      </w:r>
      <w:r w:rsidRPr="00BD3FF1">
        <w:rPr>
          <w:rFonts w:ascii="Book Antiqua" w:hAnsi="Book Antiqua" w:cs="Times New Roman"/>
          <w:noProof/>
          <w:sz w:val="24"/>
          <w:szCs w:val="24"/>
        </w:rPr>
        <w:t xml:space="preserve"> 1–11.</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Aziz, N., &amp; Hendrastyo, V. S. (2019). </w:t>
      </w:r>
      <w:r w:rsidRPr="00BD3FF1">
        <w:rPr>
          <w:rFonts w:ascii="Book Antiqua" w:hAnsi="Book Antiqua" w:cs="Times New Roman"/>
          <w:i/>
          <w:iCs/>
          <w:noProof/>
          <w:sz w:val="24"/>
          <w:szCs w:val="24"/>
        </w:rPr>
        <w:t>Pengaruh Kualitas Layanan , Kepercayaan Dan Promosi Terhadap Minat Nasabah Menabung Pada Bank Syariah Cabang Ulak Karang Kota Padang</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03</w:t>
      </w:r>
      <w:r w:rsidRPr="00BD3FF1">
        <w:rPr>
          <w:rFonts w:ascii="Book Antiqua" w:hAnsi="Book Antiqua" w:cs="Times New Roman"/>
          <w:noProof/>
          <w:sz w:val="24"/>
          <w:szCs w:val="24"/>
        </w:rPr>
        <w:t>(0), 227–234. https://doi.org/10.31575/jp.v3i3.183</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Bahatma, B. (2021). “Halal Life Style sebagai Dakwah Determinasi Diri dan Sosial Masyarakat Indonesia.” </w:t>
      </w:r>
      <w:r w:rsidRPr="00BD3FF1">
        <w:rPr>
          <w:rFonts w:ascii="Book Antiqua" w:hAnsi="Book Antiqua" w:cs="Times New Roman"/>
          <w:i/>
          <w:iCs/>
          <w:noProof/>
          <w:sz w:val="24"/>
          <w:szCs w:val="24"/>
        </w:rPr>
        <w:t>Al-Hikmah: Jurnal Ilmu Dakwah Dan Pengembangan Masyarakat</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19</w:t>
      </w:r>
      <w:r w:rsidRPr="00BD3FF1">
        <w:rPr>
          <w:rFonts w:ascii="Book Antiqua" w:hAnsi="Book Antiqua" w:cs="Times New Roman"/>
          <w:noProof/>
          <w:sz w:val="24"/>
          <w:szCs w:val="24"/>
        </w:rPr>
        <w:t>(1), 1–12. https://doi.org/https://doi.org/10.35719/alhikmah.v19i01.41.</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Bananuka, J., Kaawaase, T. K., Kasera, M., &amp; Nalukenge, I. (2019). Determinants of the intention to adopt Islamic banking in a non-Islamic developing country: The case of Uganda. </w:t>
      </w:r>
      <w:r w:rsidRPr="00BD3FF1">
        <w:rPr>
          <w:rFonts w:ascii="Book Antiqua" w:hAnsi="Book Antiqua" w:cs="Times New Roman"/>
          <w:i/>
          <w:iCs/>
          <w:noProof/>
          <w:sz w:val="24"/>
          <w:szCs w:val="24"/>
        </w:rPr>
        <w:t>ISRA Int. J. Islam. Financ</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11</w:t>
      </w:r>
      <w:r w:rsidRPr="00BD3FF1">
        <w:rPr>
          <w:rFonts w:ascii="Book Antiqua" w:hAnsi="Book Antiqua" w:cs="Times New Roman"/>
          <w:noProof/>
          <w:sz w:val="24"/>
          <w:szCs w:val="24"/>
        </w:rPr>
        <w:t>(2), 166–186. https://doi.org/doi: 10.1108/IJIF-04- 2018-0040.</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Chaouali, W., Yahia, I. Ben, &amp; Souiden, I. (2016). The interplay of counter-conformity motivation, social influence, and trust in customers’ intention to adopt Internet banking services: The case of an emerging country,. </w:t>
      </w:r>
      <w:r w:rsidRPr="00BD3FF1">
        <w:rPr>
          <w:rFonts w:ascii="Book Antiqua" w:hAnsi="Book Antiqua" w:cs="Times New Roman"/>
          <w:i/>
          <w:iCs/>
          <w:noProof/>
          <w:sz w:val="24"/>
          <w:szCs w:val="24"/>
        </w:rPr>
        <w:t>Journal of Retailing and Consumer Services</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28</w:t>
      </w:r>
      <w:r w:rsidRPr="00BD3FF1">
        <w:rPr>
          <w:rFonts w:ascii="Book Antiqua" w:hAnsi="Book Antiqua" w:cs="Times New Roman"/>
          <w:noProof/>
          <w:sz w:val="24"/>
          <w:szCs w:val="24"/>
        </w:rPr>
        <w:t>, 209–218. https://doi.org/https://doi.org/10.1016/j.jretconser.2015.10.007.</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Chin, W. W. (2010). </w:t>
      </w:r>
      <w:r w:rsidRPr="00BD3FF1">
        <w:rPr>
          <w:rFonts w:ascii="Book Antiqua" w:hAnsi="Book Antiqua" w:cs="Times New Roman"/>
          <w:i/>
          <w:iCs/>
          <w:noProof/>
          <w:sz w:val="24"/>
          <w:szCs w:val="24"/>
        </w:rPr>
        <w:t>How to write up and report PLS analyses. In V.E. Vinzi, W.W. Chin, J. Henseler &amp; H. Wang (Eds). Handbook of Partial least squares</w:t>
      </w:r>
      <w:r w:rsidRPr="00BD3FF1">
        <w:rPr>
          <w:rFonts w:ascii="Book Antiqua" w:hAnsi="Book Antiqua" w:cs="Times New Roman"/>
          <w:noProof/>
          <w:sz w:val="24"/>
          <w:szCs w:val="24"/>
        </w:rPr>
        <w:t>. Springer.</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Efendi, Riza dan Farida, I. (2014). </w:t>
      </w:r>
      <w:r w:rsidRPr="00BD3FF1">
        <w:rPr>
          <w:rFonts w:ascii="Book Antiqua" w:hAnsi="Book Antiqua" w:cs="Times New Roman"/>
          <w:i/>
          <w:iCs/>
          <w:noProof/>
          <w:sz w:val="24"/>
          <w:szCs w:val="24"/>
        </w:rPr>
        <w:t>Pengaruh Motivasi, Persepsi, dan Kepercayaan terhadap Keputusan Pembelian Sepeda Motor Yamaha Mio di Semarang.</w:t>
      </w:r>
      <w:r w:rsidRPr="00BD3FF1">
        <w:rPr>
          <w:rFonts w:ascii="Book Antiqua" w:hAnsi="Book Antiqua" w:cs="Times New Roman"/>
          <w:noProof/>
          <w:sz w:val="24"/>
          <w:szCs w:val="24"/>
        </w:rPr>
        <w:t xml:space="preserve"> 1–12.</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Elseidi, R. I. (2018). Determinants of halal purchasing intentions: evidences from UK. </w:t>
      </w:r>
      <w:r w:rsidRPr="00BD3FF1">
        <w:rPr>
          <w:rFonts w:ascii="Book Antiqua" w:hAnsi="Book Antiqua" w:cs="Times New Roman"/>
          <w:i/>
          <w:iCs/>
          <w:noProof/>
          <w:sz w:val="24"/>
          <w:szCs w:val="24"/>
        </w:rPr>
        <w:t>Journal of Slamic Marketing</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9</w:t>
      </w:r>
      <w:r w:rsidRPr="00BD3FF1">
        <w:rPr>
          <w:rFonts w:ascii="Book Antiqua" w:hAnsi="Book Antiqua" w:cs="Times New Roman"/>
          <w:noProof/>
          <w:sz w:val="24"/>
          <w:szCs w:val="24"/>
        </w:rPr>
        <w:t>(1), 167–190. https://doi.org/https://doi.org/10.1108/JIMA-02-2016-0013</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Fani, D. E. H. (2020). </w:t>
      </w:r>
      <w:r w:rsidRPr="00BD3FF1">
        <w:rPr>
          <w:rFonts w:ascii="Book Antiqua" w:hAnsi="Book Antiqua" w:cs="Times New Roman"/>
          <w:i/>
          <w:iCs/>
          <w:noProof/>
          <w:sz w:val="24"/>
          <w:szCs w:val="24"/>
        </w:rPr>
        <w:t>The Influence of the Halal Lifestyle Trend on the Interest in Saving of Students of the Faculty of Economics and Islamic Business, Mataram State Islamic University in Sharia Banks</w:t>
      </w:r>
      <w:r w:rsidRPr="00BD3FF1">
        <w:rPr>
          <w:rFonts w:ascii="Book Antiqua" w:hAnsi="Book Antiqua" w:cs="Times New Roman"/>
          <w:noProof/>
          <w:sz w:val="24"/>
          <w:szCs w:val="24"/>
        </w:rPr>
        <w:t>. UNIVERSITAS ISLAM NEGERI (UIN) MATARAM.</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lastRenderedPageBreak/>
        <w:t xml:space="preserve">Fauzi, A., &amp; Murniawaty, I. (2020). The Influence of Student Islamic Religiosity and Literacy on Interest in Becoming a Customer in Islamic Banks. </w:t>
      </w:r>
      <w:r w:rsidRPr="00BD3FF1">
        <w:rPr>
          <w:rFonts w:ascii="Book Antiqua" w:hAnsi="Book Antiqua" w:cs="Times New Roman"/>
          <w:i/>
          <w:iCs/>
          <w:noProof/>
          <w:sz w:val="24"/>
          <w:szCs w:val="24"/>
        </w:rPr>
        <w:t>Economic Education Analisis Journal.</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9</w:t>
      </w:r>
      <w:r w:rsidRPr="00BD3FF1">
        <w:rPr>
          <w:rFonts w:ascii="Book Antiqua" w:hAnsi="Book Antiqua" w:cs="Times New Roman"/>
          <w:noProof/>
          <w:sz w:val="24"/>
          <w:szCs w:val="24"/>
        </w:rPr>
        <w:t>(2), 473–486.</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Hair, F., J., Risher, J. J., Sarstedt, M., &amp; Ringle, C. M. (2018). When to use and how to report the results of PLS-SEM. </w:t>
      </w:r>
      <w:r w:rsidRPr="00BD3FF1">
        <w:rPr>
          <w:rFonts w:ascii="Book Antiqua" w:hAnsi="Book Antiqua" w:cs="Times New Roman"/>
          <w:i/>
          <w:iCs/>
          <w:noProof/>
          <w:sz w:val="24"/>
          <w:szCs w:val="24"/>
        </w:rPr>
        <w:t>European Business Review</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31</w:t>
      </w:r>
      <w:r w:rsidRPr="00BD3FF1">
        <w:rPr>
          <w:rFonts w:ascii="Book Antiqua" w:hAnsi="Book Antiqua" w:cs="Times New Roman"/>
          <w:noProof/>
          <w:sz w:val="24"/>
          <w:szCs w:val="24"/>
        </w:rPr>
        <w:t>(1), 2–24. https://doi.org/10.1108/EBR-11-2018-0203</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Hair, J. F., Sarstedt, M., Hopkins, L., &amp; Kuppelwieser, V. G. (2014). Partial least squares structural equation modeling ( PLS-SEM ): An emerging tool in business research An emerging tool in business research. </w:t>
      </w:r>
      <w:r w:rsidRPr="00BD3FF1">
        <w:rPr>
          <w:rFonts w:ascii="Book Antiqua" w:hAnsi="Book Antiqua" w:cs="Times New Roman"/>
          <w:i/>
          <w:iCs/>
          <w:noProof/>
          <w:sz w:val="24"/>
          <w:szCs w:val="24"/>
        </w:rPr>
        <w:t>European Business Review</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26</w:t>
      </w:r>
      <w:r w:rsidRPr="00BD3FF1">
        <w:rPr>
          <w:rFonts w:ascii="Book Antiqua" w:hAnsi="Book Antiqua" w:cs="Times New Roman"/>
          <w:noProof/>
          <w:sz w:val="24"/>
          <w:szCs w:val="24"/>
        </w:rPr>
        <w:t>(2), 106–121. https://doi.org/10.1108/EBR-10-2013-0128</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Haiyang Chen, R. V. (1998). An analysis of personal financial literacy among college students. </w:t>
      </w:r>
      <w:r w:rsidRPr="00BD3FF1">
        <w:rPr>
          <w:rFonts w:ascii="Book Antiqua" w:hAnsi="Book Antiqua" w:cs="Times New Roman"/>
          <w:i/>
          <w:iCs/>
          <w:noProof/>
          <w:sz w:val="24"/>
          <w:szCs w:val="24"/>
        </w:rPr>
        <w:t>Financial Services Review</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7</w:t>
      </w:r>
      <w:r w:rsidRPr="00BD3FF1">
        <w:rPr>
          <w:rFonts w:ascii="Book Antiqua" w:hAnsi="Book Antiqua" w:cs="Times New Roman"/>
          <w:noProof/>
          <w:sz w:val="24"/>
          <w:szCs w:val="24"/>
        </w:rPr>
        <w:t>(2), 107–128. https://doi.org/https://www.sciencedirect.com/science/article/abs/pii/S1057081099800067?via%3Dihub</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Harisya, S. M. (2021). </w:t>
      </w:r>
      <w:r w:rsidRPr="00BD3FF1">
        <w:rPr>
          <w:rFonts w:ascii="Book Antiqua" w:hAnsi="Book Antiqua" w:cs="Times New Roman"/>
          <w:i/>
          <w:iCs/>
          <w:noProof/>
          <w:sz w:val="24"/>
          <w:szCs w:val="24"/>
        </w:rPr>
        <w:t>The Effect Of Knowledge And Finance Confidence In The Interest In Saving Society In Sharia Bank With Halal Lifestyle As A Moderating Variable</w:t>
      </w:r>
      <w:r w:rsidRPr="00BD3FF1">
        <w:rPr>
          <w:rFonts w:ascii="Book Antiqua" w:hAnsi="Book Antiqua" w:cs="Times New Roman"/>
          <w:noProof/>
          <w:sz w:val="24"/>
          <w:szCs w:val="24"/>
        </w:rPr>
        <w:t>. Salatiga State Institute Of Islamic Religion.</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Haryono, R. (2022). </w:t>
      </w:r>
      <w:r w:rsidRPr="00BD3FF1">
        <w:rPr>
          <w:rFonts w:ascii="Book Antiqua" w:hAnsi="Book Antiqua" w:cs="Times New Roman"/>
          <w:i/>
          <w:iCs/>
          <w:noProof/>
          <w:sz w:val="24"/>
          <w:szCs w:val="24"/>
        </w:rPr>
        <w:t>Pengaruh Pengetahuan , Religiusitas dan Kepercayaan Terhadap Minat Menabung</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I</w:t>
      </w:r>
      <w:r w:rsidRPr="00BD3FF1">
        <w:rPr>
          <w:rFonts w:ascii="Book Antiqua" w:hAnsi="Book Antiqua" w:cs="Times New Roman"/>
          <w:noProof/>
          <w:sz w:val="24"/>
          <w:szCs w:val="24"/>
        </w:rPr>
        <w:t>, 133–156.</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I, M., &amp; Sanusi, S. (2019). The Effect of religiosity and financial literacy on intention to use Islamic banking products. </w:t>
      </w:r>
      <w:r w:rsidRPr="00BD3FF1">
        <w:rPr>
          <w:rFonts w:ascii="Book Antiqua" w:hAnsi="Book Antiqua" w:cs="Times New Roman"/>
          <w:i/>
          <w:iCs/>
          <w:noProof/>
          <w:sz w:val="24"/>
          <w:szCs w:val="24"/>
        </w:rPr>
        <w:t>Asian Journal of Islamic Management</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1</w:t>
      </w:r>
      <w:r w:rsidRPr="00BD3FF1">
        <w:rPr>
          <w:rFonts w:ascii="Book Antiqua" w:hAnsi="Book Antiqua" w:cs="Times New Roman"/>
          <w:noProof/>
          <w:sz w:val="24"/>
          <w:szCs w:val="24"/>
        </w:rPr>
        <w:t>(2), 85–92. https://doi.org/. https://doi.org/10.20885/ajim.vol1.iss2.art2</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Jailani, N., &amp; Adinugraha, H. H. (2022). </w:t>
      </w:r>
      <w:r w:rsidRPr="00BD3FF1">
        <w:rPr>
          <w:rFonts w:ascii="Book Antiqua" w:hAnsi="Book Antiqua" w:cs="Times New Roman"/>
          <w:i/>
          <w:iCs/>
          <w:noProof/>
          <w:sz w:val="24"/>
          <w:szCs w:val="24"/>
        </w:rPr>
        <w:t>The Effect of Halal Lifestyle on Economic Growth in Indonesia</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6</w:t>
      </w:r>
      <w:r w:rsidRPr="00BD3FF1">
        <w:rPr>
          <w:rFonts w:ascii="Book Antiqua" w:hAnsi="Book Antiqua" w:cs="Times New Roman"/>
          <w:noProof/>
          <w:sz w:val="24"/>
          <w:szCs w:val="24"/>
        </w:rPr>
        <w:t>(1), 44–53. https://doi.org/10.18196/jerss.v6i1.13617</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Kardoyo, Nurkhin, A., Muhsin, Mukhibad, H., &amp; Aprilia, F. D. (2020). </w:t>
      </w:r>
      <w:r w:rsidRPr="00BD3FF1">
        <w:rPr>
          <w:rFonts w:ascii="Book Antiqua" w:hAnsi="Book Antiqua" w:cs="Times New Roman"/>
          <w:i/>
          <w:iCs/>
          <w:noProof/>
          <w:sz w:val="24"/>
          <w:szCs w:val="24"/>
        </w:rPr>
        <w:t>The Effect of Knowledge , Promotion , and Religiosity on Intention to Use Islamic Banking Services</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11</w:t>
      </w:r>
      <w:r w:rsidRPr="00BD3FF1">
        <w:rPr>
          <w:rFonts w:ascii="Book Antiqua" w:hAnsi="Book Antiqua" w:cs="Times New Roman"/>
          <w:noProof/>
          <w:sz w:val="24"/>
          <w:szCs w:val="24"/>
        </w:rPr>
        <w:t>(2), 128–135. https://doi.org/10.5430/ijfr.v11n2p128</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Kotler, P. (2013). </w:t>
      </w:r>
      <w:r w:rsidRPr="00BD3FF1">
        <w:rPr>
          <w:rFonts w:ascii="Book Antiqua" w:hAnsi="Book Antiqua" w:cs="Times New Roman"/>
          <w:i/>
          <w:iCs/>
          <w:noProof/>
          <w:sz w:val="24"/>
          <w:szCs w:val="24"/>
        </w:rPr>
        <w:t>Manajemen Pemasaran.</w:t>
      </w:r>
      <w:r w:rsidRPr="00BD3FF1">
        <w:rPr>
          <w:rFonts w:ascii="Book Antiqua" w:hAnsi="Book Antiqua" w:cs="Times New Roman"/>
          <w:noProof/>
          <w:sz w:val="24"/>
          <w:szCs w:val="24"/>
        </w:rPr>
        <w:t xml:space="preserve"> (2nd ed.). Erlangga.</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Kristiyadi, &amp; Hartiyah, S. (2016). </w:t>
      </w:r>
      <w:r w:rsidRPr="00BD3FF1">
        <w:rPr>
          <w:rFonts w:ascii="Book Antiqua" w:hAnsi="Book Antiqua" w:cs="Times New Roman"/>
          <w:i/>
          <w:iCs/>
          <w:noProof/>
          <w:sz w:val="24"/>
          <w:szCs w:val="24"/>
        </w:rPr>
        <w:t>Pengaruh Kelompok Acuan , Religiusitas , Promosi Dan Pengetahuan Tentang Lembaga Keuangan Syariah Terhadap Minat Menabung Di Koperasi Syariah (Studi Kasus Pada Bmt Tamzis Wonosobo).</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5</w:t>
      </w:r>
      <w:r w:rsidRPr="00BD3FF1">
        <w:rPr>
          <w:rFonts w:ascii="Book Antiqua" w:hAnsi="Book Antiqua" w:cs="Times New Roman"/>
          <w:noProof/>
          <w:sz w:val="24"/>
          <w:szCs w:val="24"/>
        </w:rPr>
        <w:t>(9), 44–63.</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Kusmiadi, B. A. dan R. (2020). Mengkampanyekan Halal Lifesty bagi Mahasiswa. </w:t>
      </w:r>
      <w:r w:rsidRPr="00BD3FF1">
        <w:rPr>
          <w:rFonts w:ascii="Book Antiqua" w:hAnsi="Book Antiqua" w:cs="Times New Roman"/>
          <w:i/>
          <w:iCs/>
          <w:noProof/>
          <w:sz w:val="24"/>
          <w:szCs w:val="24"/>
        </w:rPr>
        <w:t>Jurnal Pengabdian Kepada Masyarakat</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4</w:t>
      </w:r>
      <w:r w:rsidRPr="00BD3FF1">
        <w:rPr>
          <w:rFonts w:ascii="Book Antiqua" w:hAnsi="Book Antiqua" w:cs="Times New Roman"/>
          <w:noProof/>
          <w:sz w:val="24"/>
          <w:szCs w:val="24"/>
        </w:rPr>
        <w:t>(2), 1–7. https://journal.ubb.ac.id</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Lucas, D. B., &amp; Britt, S. H. (1950). </w:t>
      </w:r>
      <w:r w:rsidRPr="00BD3FF1">
        <w:rPr>
          <w:rFonts w:ascii="Book Antiqua" w:hAnsi="Book Antiqua" w:cs="Times New Roman"/>
          <w:i/>
          <w:iCs/>
          <w:noProof/>
          <w:sz w:val="24"/>
          <w:szCs w:val="24"/>
        </w:rPr>
        <w:t>Advertising psychology and research: An introductory book. McGraw-Hill Book Company.</w:t>
      </w:r>
      <w:r w:rsidRPr="00BD3FF1">
        <w:rPr>
          <w:rFonts w:ascii="Book Antiqua" w:hAnsi="Book Antiqua" w:cs="Times New Roman"/>
          <w:noProof/>
          <w:sz w:val="24"/>
          <w:szCs w:val="24"/>
        </w:rPr>
        <w:t xml:space="preserve"> https://doi.org/https://doi.org/10.1037/13239-000</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Malyavitha, S., &amp; Mochlasin, H. (2022). </w:t>
      </w:r>
      <w:r w:rsidRPr="00BD3FF1">
        <w:rPr>
          <w:rFonts w:ascii="Book Antiqua" w:hAnsi="Book Antiqua" w:cs="Times New Roman"/>
          <w:i/>
          <w:iCs/>
          <w:noProof/>
          <w:sz w:val="24"/>
          <w:szCs w:val="24"/>
        </w:rPr>
        <w:t>The moderating role of halal lifestyle in the relationship between financial knowledge and trust in people’s interest in saving in Islamic banks</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1</w:t>
      </w:r>
      <w:r w:rsidRPr="00BD3FF1">
        <w:rPr>
          <w:rFonts w:ascii="Book Antiqua" w:hAnsi="Book Antiqua" w:cs="Times New Roman"/>
          <w:noProof/>
          <w:sz w:val="24"/>
          <w:szCs w:val="24"/>
        </w:rPr>
        <w:t>(1), 32–44.</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lastRenderedPageBreak/>
        <w:t xml:space="preserve">Nengsih, M. M. H., &amp; Anisah. (2021). </w:t>
      </w:r>
      <w:r w:rsidRPr="00BD3FF1">
        <w:rPr>
          <w:rFonts w:ascii="Book Antiqua" w:hAnsi="Book Antiqua" w:cs="Times New Roman"/>
          <w:i/>
          <w:iCs/>
          <w:noProof/>
          <w:sz w:val="24"/>
          <w:szCs w:val="24"/>
        </w:rPr>
        <w:t>Keywords: Promotion, people’s interest, knowledge, and trust</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5</w:t>
      </w:r>
      <w:r w:rsidRPr="00BD3FF1">
        <w:rPr>
          <w:rFonts w:ascii="Book Antiqua" w:hAnsi="Book Antiqua" w:cs="Times New Roman"/>
          <w:noProof/>
          <w:sz w:val="24"/>
          <w:szCs w:val="24"/>
        </w:rPr>
        <w:t>(2), 28–39.</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Nugraheni, &amp; Widyani, F. N. (2020). Brand familiarity vs profit-sharing rate: which has a stronger impact on Muslim customers’ intention to invest in an Islamic bank? </w:t>
      </w:r>
      <w:r w:rsidRPr="00BD3FF1">
        <w:rPr>
          <w:rFonts w:ascii="Book Antiqua" w:hAnsi="Book Antiqua" w:cs="Times New Roman"/>
          <w:i/>
          <w:iCs/>
          <w:noProof/>
          <w:sz w:val="24"/>
          <w:szCs w:val="24"/>
        </w:rPr>
        <w:t>Journal of Islamic Marketing,</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13</w:t>
      </w:r>
      <w:r w:rsidRPr="00BD3FF1">
        <w:rPr>
          <w:rFonts w:ascii="Book Antiqua" w:hAnsi="Book Antiqua" w:cs="Times New Roman"/>
          <w:noProof/>
          <w:sz w:val="24"/>
          <w:szCs w:val="24"/>
        </w:rPr>
        <w:t>(8), 1446-1460. https://doi.org/doi: 10.1108/JIMA-11- 2019-0233.</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Nurrohmah, R. F., &amp; Purbayati, R. (2020). Pengaruh Tingkat Literasi Keuangan Syariah Dan Kepercayaan Masyarakat Terhadap Minat Menabung Di Bank Syariah. </w:t>
      </w:r>
      <w:r w:rsidRPr="00BD3FF1">
        <w:rPr>
          <w:rFonts w:ascii="Book Antiqua" w:hAnsi="Book Antiqua" w:cs="Times New Roman"/>
          <w:i/>
          <w:iCs/>
          <w:noProof/>
          <w:sz w:val="24"/>
          <w:szCs w:val="24"/>
        </w:rPr>
        <w:t>Jurnal Maps (Manajemen Perbankan Syariah)</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3</w:t>
      </w:r>
      <w:r w:rsidRPr="00BD3FF1">
        <w:rPr>
          <w:rFonts w:ascii="Book Antiqua" w:hAnsi="Book Antiqua" w:cs="Times New Roman"/>
          <w:noProof/>
          <w:sz w:val="24"/>
          <w:szCs w:val="24"/>
        </w:rPr>
        <w:t>, 140–153.</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Nurrohmah Fadhilah, Purbayati, R., &amp; Radia. (2020). Pengaruh Tingkat Literasi Keuangan Syariah dan Kepercayaan Masyarakat terhadap Minat Menabung di Bank Syariah. </w:t>
      </w:r>
      <w:r w:rsidRPr="00BD3FF1">
        <w:rPr>
          <w:rFonts w:ascii="Book Antiqua" w:hAnsi="Book Antiqua" w:cs="Times New Roman"/>
          <w:i/>
          <w:iCs/>
          <w:noProof/>
          <w:sz w:val="24"/>
          <w:szCs w:val="24"/>
        </w:rPr>
        <w:t>Jurnal Maps (Manajemen Perbankan Syariah)</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3</w:t>
      </w:r>
      <w:r w:rsidRPr="00BD3FF1">
        <w:rPr>
          <w:rFonts w:ascii="Book Antiqua" w:hAnsi="Book Antiqua" w:cs="Times New Roman"/>
          <w:noProof/>
          <w:sz w:val="24"/>
          <w:szCs w:val="24"/>
        </w:rPr>
        <w:t>(2), 140–153. https://doi.org/10.32627/maps.v3i2.135</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Peter, J Paul, &amp; Olson, J. C. (2013). </w:t>
      </w:r>
      <w:r w:rsidRPr="00BD3FF1">
        <w:rPr>
          <w:rFonts w:ascii="Book Antiqua" w:hAnsi="Book Antiqua" w:cs="Times New Roman"/>
          <w:i/>
          <w:iCs/>
          <w:noProof/>
          <w:sz w:val="24"/>
          <w:szCs w:val="24"/>
        </w:rPr>
        <w:t>Perilaku Konsumen Dan Strategi Pemasaran</w:t>
      </w:r>
      <w:r w:rsidRPr="00BD3FF1">
        <w:rPr>
          <w:rFonts w:ascii="Book Antiqua" w:hAnsi="Book Antiqua" w:cs="Times New Roman"/>
          <w:noProof/>
          <w:sz w:val="24"/>
          <w:szCs w:val="24"/>
        </w:rPr>
        <w:t xml:space="preserve"> (9th ed.). Salemba Empat. http://www.library.usd.ac.id/web/index.php?pilih=search&amp;p=1&amp;q=0000132870&amp;go=Detail</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Rachim, H. A., &amp; Santoso, M. B. (2021). Mainstreaming The Halal Lifestyle: Between Opportunities And Challenges Of Social Protection Capacity In Global Trends. </w:t>
      </w:r>
      <w:r w:rsidRPr="00BD3FF1">
        <w:rPr>
          <w:rFonts w:ascii="Book Antiqua" w:hAnsi="Book Antiqua" w:cs="Times New Roman"/>
          <w:i/>
          <w:iCs/>
          <w:noProof/>
          <w:sz w:val="24"/>
          <w:szCs w:val="24"/>
        </w:rPr>
        <w:t>Jurnal Pemikiran Dan Penelitian Administrasi Bisnis Dan Kewirausahaan</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6</w:t>
      </w:r>
      <w:r w:rsidRPr="00BD3FF1">
        <w:rPr>
          <w:rFonts w:ascii="Book Antiqua" w:hAnsi="Book Antiqua" w:cs="Times New Roman"/>
          <w:noProof/>
          <w:sz w:val="24"/>
          <w:szCs w:val="24"/>
        </w:rPr>
        <w:t>(2), 151–161.</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Ramsay, A. C. and. (2011). </w:t>
      </w:r>
      <w:r w:rsidRPr="00BD3FF1">
        <w:rPr>
          <w:rFonts w:ascii="Book Antiqua" w:hAnsi="Book Antiqua" w:cs="Times New Roman"/>
          <w:i/>
          <w:iCs/>
          <w:noProof/>
          <w:sz w:val="24"/>
          <w:szCs w:val="24"/>
        </w:rPr>
        <w:t>What Causes Suboptimal Financial Behaviour? An Exploration of Financial Literacy, Social Influences and Behaviour Economics.</w:t>
      </w:r>
      <w:r w:rsidRPr="00BD3FF1">
        <w:rPr>
          <w:rFonts w:ascii="Book Antiqua" w:hAnsi="Book Antiqua" w:cs="Times New Roman"/>
          <w:noProof/>
          <w:sz w:val="24"/>
          <w:szCs w:val="24"/>
        </w:rPr>
        <w:t xml:space="preserve"> (No. 540; Issue 18). https://doi.org/Melbourne</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Robbins, S. P., &amp; Judge, T. A. (2015). </w:t>
      </w:r>
      <w:r w:rsidRPr="00BD3FF1">
        <w:rPr>
          <w:rFonts w:ascii="Book Antiqua" w:hAnsi="Book Antiqua" w:cs="Times New Roman"/>
          <w:i/>
          <w:iCs/>
          <w:noProof/>
          <w:sz w:val="24"/>
          <w:szCs w:val="24"/>
        </w:rPr>
        <w:t>Perilaku Organisasi</w:t>
      </w:r>
      <w:r w:rsidRPr="00BD3FF1">
        <w:rPr>
          <w:rFonts w:ascii="Book Antiqua" w:hAnsi="Book Antiqua" w:cs="Times New Roman"/>
          <w:noProof/>
          <w:sz w:val="24"/>
          <w:szCs w:val="24"/>
        </w:rPr>
        <w:t xml:space="preserve"> (16th ed.). Salemba Empat.</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Rozikin AZ, &amp; I., S. (2020). Islamic financial literacy, promotion and brand image towards saving intention in sharia bank. </w:t>
      </w:r>
      <w:r w:rsidRPr="00BD3FF1">
        <w:rPr>
          <w:rFonts w:ascii="Book Antiqua" w:hAnsi="Book Antiqua" w:cs="Times New Roman"/>
          <w:i/>
          <w:iCs/>
          <w:noProof/>
          <w:sz w:val="24"/>
          <w:szCs w:val="24"/>
        </w:rPr>
        <w:t>Iqtishadia</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13</w:t>
      </w:r>
      <w:r w:rsidRPr="00BD3FF1">
        <w:rPr>
          <w:rFonts w:ascii="Book Antiqua" w:hAnsi="Book Antiqua" w:cs="Times New Roman"/>
          <w:noProof/>
          <w:sz w:val="24"/>
          <w:szCs w:val="24"/>
        </w:rPr>
        <w:t>(1), 95–106. https://doi.org/http://dx.doi.org/10.21043v13i1.6489</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Setyobudi, W. T., Wiryono, S. K., Nasution, R. A., &amp; Purwanegara, M. S. (2016). The efficacy of the model of goal directed behavior in explaining Islamic bank saving. </w:t>
      </w:r>
      <w:r w:rsidRPr="00BD3FF1">
        <w:rPr>
          <w:rFonts w:ascii="Book Antiqua" w:hAnsi="Book Antiqua" w:cs="Times New Roman"/>
          <w:i/>
          <w:iCs/>
          <w:noProof/>
          <w:sz w:val="24"/>
          <w:szCs w:val="24"/>
        </w:rPr>
        <w:t>Journal of Islamic Marketing</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7</w:t>
      </w:r>
      <w:r w:rsidRPr="00BD3FF1">
        <w:rPr>
          <w:rFonts w:ascii="Book Antiqua" w:hAnsi="Book Antiqua" w:cs="Times New Roman"/>
          <w:noProof/>
          <w:sz w:val="24"/>
          <w:szCs w:val="24"/>
        </w:rPr>
        <w:t>(4), 405–422. https://doi.org/doi: 10.1108/JIMA-12-2014-0080.</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Setyowati, D. H, Sartika, A., &amp; Setiawan, S. (2019). Faktor-Faktor yang Mempengaruhi Pangsa Pasar Industri Keuangan Syariah Non-Bank. </w:t>
      </w:r>
      <w:r w:rsidRPr="00BD3FF1">
        <w:rPr>
          <w:rFonts w:ascii="Book Antiqua" w:hAnsi="Book Antiqua" w:cs="Times New Roman"/>
          <w:i/>
          <w:iCs/>
          <w:noProof/>
          <w:sz w:val="24"/>
          <w:szCs w:val="24"/>
        </w:rPr>
        <w:t>Jurnal Iqtisaduna</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5</w:t>
      </w:r>
      <w:r w:rsidRPr="00BD3FF1">
        <w:rPr>
          <w:rFonts w:ascii="Book Antiqua" w:hAnsi="Book Antiqua" w:cs="Times New Roman"/>
          <w:noProof/>
          <w:sz w:val="24"/>
          <w:szCs w:val="24"/>
        </w:rPr>
        <w:t>(2), 169-186.</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Suhartanto, D, Farhani, N. H., Muflih, M., D. (2018). Loyalty intention towards Islamic Bank: The role of religiosity, image, and trust. </w:t>
      </w:r>
      <w:r w:rsidRPr="00BD3FF1">
        <w:rPr>
          <w:rFonts w:ascii="Book Antiqua" w:hAnsi="Book Antiqua" w:cs="Times New Roman"/>
          <w:i/>
          <w:iCs/>
          <w:noProof/>
          <w:sz w:val="24"/>
          <w:szCs w:val="24"/>
        </w:rPr>
        <w:t>International Journal of Economics and Management</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12</w:t>
      </w:r>
      <w:r w:rsidRPr="00BD3FF1">
        <w:rPr>
          <w:rFonts w:ascii="Book Antiqua" w:hAnsi="Book Antiqua" w:cs="Times New Roman"/>
          <w:noProof/>
          <w:sz w:val="24"/>
          <w:szCs w:val="24"/>
        </w:rPr>
        <w:t>, 137–151.</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Sumaedi, S., Juniarti, R. P., &amp; Bakti, I. G. M. Y. (2015). Understanding trust &amp; commitment of individual saving customers in Islamic banking: The role of ego involvement. </w:t>
      </w:r>
      <w:r w:rsidRPr="00BD3FF1">
        <w:rPr>
          <w:rFonts w:ascii="Book Antiqua" w:hAnsi="Book Antiqua" w:cs="Times New Roman"/>
          <w:i/>
          <w:iCs/>
          <w:noProof/>
          <w:sz w:val="24"/>
          <w:szCs w:val="24"/>
        </w:rPr>
        <w:t>Journal of Islamic Marketing</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6</w:t>
      </w:r>
      <w:r w:rsidRPr="00BD3FF1">
        <w:rPr>
          <w:rFonts w:ascii="Book Antiqua" w:hAnsi="Book Antiqua" w:cs="Times New Roman"/>
          <w:noProof/>
          <w:sz w:val="24"/>
          <w:szCs w:val="24"/>
        </w:rPr>
        <w:t>(3), 406–428. https://doi.org/doi: 10.1108/JIMA-06-2013-0045.</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lastRenderedPageBreak/>
        <w:t xml:space="preserve">Titin Agustin Nengsih, M. M. H. (2021). Analisis Minat Menabung Masyarakatdi Bank Syariah IndonesiaStudi Empiris Desa Pelawan Jaya. </w:t>
      </w:r>
      <w:r w:rsidRPr="00BD3FF1">
        <w:rPr>
          <w:rFonts w:ascii="Book Antiqua" w:hAnsi="Book Antiqua" w:cs="Times New Roman"/>
          <w:i/>
          <w:iCs/>
          <w:noProof/>
          <w:sz w:val="24"/>
          <w:szCs w:val="24"/>
        </w:rPr>
        <w:t>Al-Mashrafiyah</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5</w:t>
      </w:r>
      <w:r w:rsidRPr="00BD3FF1">
        <w:rPr>
          <w:rFonts w:ascii="Book Antiqua" w:hAnsi="Book Antiqua" w:cs="Times New Roman"/>
          <w:noProof/>
          <w:sz w:val="24"/>
          <w:szCs w:val="24"/>
        </w:rPr>
        <w:t>(Ekonomi, Keuangan dan Perbankan Syariah), 28–39.</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Velayati, M. F. (2021). </w:t>
      </w:r>
      <w:r w:rsidRPr="00BD3FF1">
        <w:rPr>
          <w:rFonts w:ascii="Book Antiqua" w:hAnsi="Book Antiqua" w:cs="Times New Roman"/>
          <w:i/>
          <w:iCs/>
          <w:noProof/>
          <w:sz w:val="24"/>
          <w:szCs w:val="24"/>
        </w:rPr>
        <w:t>Pengaruh Pengetahuan, Promosi, Kepercayaan, Religiusitas Dan Pendapatan Masyarakat Di Masa Pandemi Terhadap Minat Menabung Di Bank Syariah Dengan Brand Awareness Sebagai Variabel Moderating</w:t>
      </w:r>
      <w:r w:rsidRPr="00BD3FF1">
        <w:rPr>
          <w:rFonts w:ascii="Book Antiqua" w:hAnsi="Book Antiqua" w:cs="Times New Roman"/>
          <w:noProof/>
          <w:sz w:val="24"/>
          <w:szCs w:val="24"/>
        </w:rPr>
        <w:t>. Institut Agama Islam Negeri Salatiga.</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Wang, Y., Wiegerinck, V., Krikke, &amp; Harold. (2013). Understanding the purchase intention towards remanufactured product in closed-loop supply chains An empirical study in China. </w:t>
      </w:r>
      <w:r w:rsidRPr="00BD3FF1">
        <w:rPr>
          <w:rFonts w:ascii="Book Antiqua" w:hAnsi="Book Antiqua" w:cs="Times New Roman"/>
          <w:i/>
          <w:iCs/>
          <w:noProof/>
          <w:sz w:val="24"/>
          <w:szCs w:val="24"/>
        </w:rPr>
        <w:t>International Journal of Physical Distribution &amp; Logistics Management</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43</w:t>
      </w:r>
      <w:r w:rsidRPr="00BD3FF1">
        <w:rPr>
          <w:rFonts w:ascii="Book Antiqua" w:hAnsi="Book Antiqua" w:cs="Times New Roman"/>
          <w:noProof/>
          <w:sz w:val="24"/>
          <w:szCs w:val="24"/>
        </w:rPr>
        <w:t>(10), 866–888. https://doi.org/10.1108/IJPDLM-01-2013-0011</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Wibowo, H. A. (2017). The Effects of Indonesia Female Religiosity on Hijab-Wearing Behavior: An Extended of Theory of Reasoned Action. </w:t>
      </w:r>
      <w:r w:rsidRPr="00BD3FF1">
        <w:rPr>
          <w:rFonts w:ascii="Book Antiqua" w:hAnsi="Book Antiqua" w:cs="Times New Roman"/>
          <w:i/>
          <w:iCs/>
          <w:noProof/>
          <w:sz w:val="24"/>
          <w:szCs w:val="24"/>
        </w:rPr>
        <w:t>Int. Rev. Manag. Bus. Res</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6</w:t>
      </w:r>
      <w:r w:rsidRPr="00BD3FF1">
        <w:rPr>
          <w:rFonts w:ascii="Book Antiqua" w:hAnsi="Book Antiqua" w:cs="Times New Roman"/>
          <w:noProof/>
          <w:sz w:val="24"/>
          <w:szCs w:val="24"/>
        </w:rPr>
        <w:t>(3), 1040–1050. https://doi.org/doi: 10.17605/osf.io/r4gjc.</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Yuniningsih, Santoso, B., Sari, I. M., &amp; Firdausy, A. (2022). </w:t>
      </w:r>
      <w:r w:rsidRPr="00BD3FF1">
        <w:rPr>
          <w:rFonts w:ascii="Book Antiqua" w:hAnsi="Book Antiqua" w:cs="Times New Roman"/>
          <w:i/>
          <w:iCs/>
          <w:noProof/>
          <w:sz w:val="24"/>
          <w:szCs w:val="24"/>
        </w:rPr>
        <w:t>Financial Literacy and Motivation to Stimulate Saving Behavior Intention in form of Bank Customer Deposits</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5</w:t>
      </w:r>
      <w:r w:rsidRPr="00BD3FF1">
        <w:rPr>
          <w:rFonts w:ascii="Book Antiqua" w:hAnsi="Book Antiqua" w:cs="Times New Roman"/>
          <w:noProof/>
          <w:sz w:val="24"/>
          <w:szCs w:val="24"/>
        </w:rPr>
        <w:t>(11), 3334–3340. https://doi.org/10.47191/jefms/v5-i11-19</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Yushita, A. N. (2017). </w:t>
      </w:r>
      <w:r w:rsidRPr="00BD3FF1">
        <w:rPr>
          <w:rFonts w:ascii="Book Antiqua" w:hAnsi="Book Antiqua" w:cs="Times New Roman"/>
          <w:i/>
          <w:iCs/>
          <w:noProof/>
          <w:sz w:val="24"/>
          <w:szCs w:val="24"/>
        </w:rPr>
        <w:t>Pentingnya Literasi Keuangan Bagi Pengelolaan Keuangan Pribadi</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VI</w:t>
      </w:r>
      <w:r w:rsidRPr="00BD3FF1">
        <w:rPr>
          <w:rFonts w:ascii="Book Antiqua" w:hAnsi="Book Antiqua" w:cs="Times New Roman"/>
          <w:noProof/>
          <w:sz w:val="24"/>
          <w:szCs w:val="24"/>
        </w:rPr>
        <w:t>(1), 11–26.</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cs="Times New Roman"/>
          <w:noProof/>
          <w:sz w:val="24"/>
          <w:szCs w:val="24"/>
        </w:rPr>
      </w:pPr>
      <w:r w:rsidRPr="00BD3FF1">
        <w:rPr>
          <w:rFonts w:ascii="Book Antiqua" w:hAnsi="Book Antiqua" w:cs="Times New Roman"/>
          <w:noProof/>
          <w:sz w:val="24"/>
          <w:szCs w:val="24"/>
        </w:rPr>
        <w:t xml:space="preserve">Yusli, M. S. dan M. (2021). </w:t>
      </w:r>
      <w:r w:rsidRPr="00BD3FF1">
        <w:rPr>
          <w:rFonts w:ascii="Book Antiqua" w:hAnsi="Book Antiqua" w:cs="Times New Roman"/>
          <w:i/>
          <w:iCs/>
          <w:noProof/>
          <w:sz w:val="24"/>
          <w:szCs w:val="24"/>
        </w:rPr>
        <w:t>Pengaruh Literasi Keuangan , Digital Marketing , Brand Image Dan Word Of Mouth Terhadap Minat Generasi Z Pada Bank Syariah</w:t>
      </w:r>
      <w:r w:rsidRPr="00BD3FF1">
        <w:rPr>
          <w:rFonts w:ascii="Book Antiqua" w:hAnsi="Book Antiqua" w:cs="Times New Roman"/>
          <w:noProof/>
          <w:sz w:val="24"/>
          <w:szCs w:val="24"/>
        </w:rPr>
        <w:t>. 262–276. http://eprint.stieww.ac.id/id/eprint/1760</w:t>
      </w:r>
    </w:p>
    <w:p w:rsidR="00BD3FF1" w:rsidRPr="00BD3FF1" w:rsidRDefault="00BD3FF1" w:rsidP="00A6619E">
      <w:pPr>
        <w:widowControl w:val="0"/>
        <w:autoSpaceDE w:val="0"/>
        <w:autoSpaceDN w:val="0"/>
        <w:adjustRightInd w:val="0"/>
        <w:spacing w:line="240" w:lineRule="auto"/>
        <w:ind w:left="480" w:hanging="480"/>
        <w:jc w:val="both"/>
        <w:rPr>
          <w:rFonts w:ascii="Book Antiqua" w:hAnsi="Book Antiqua"/>
          <w:noProof/>
          <w:sz w:val="24"/>
        </w:rPr>
      </w:pPr>
      <w:r w:rsidRPr="00BD3FF1">
        <w:rPr>
          <w:rFonts w:ascii="Book Antiqua" w:hAnsi="Book Antiqua" w:cs="Times New Roman"/>
          <w:noProof/>
          <w:sz w:val="24"/>
          <w:szCs w:val="24"/>
        </w:rPr>
        <w:t xml:space="preserve">Yusof, Y. L., Jusoh, M., Wan, W. J., &amp; Maulan, S. (2020). Perceived quality association as determinant to re_patronise Shariah-compliant brand restaurants. </w:t>
      </w:r>
      <w:r w:rsidRPr="00BD3FF1">
        <w:rPr>
          <w:rFonts w:ascii="Book Antiqua" w:hAnsi="Book Antiqua" w:cs="Times New Roman"/>
          <w:i/>
          <w:iCs/>
          <w:noProof/>
          <w:sz w:val="24"/>
          <w:szCs w:val="24"/>
        </w:rPr>
        <w:t>Journal of Islamic Marketing</w:t>
      </w:r>
      <w:r w:rsidRPr="00BD3FF1">
        <w:rPr>
          <w:rFonts w:ascii="Book Antiqua" w:hAnsi="Book Antiqua" w:cs="Times New Roman"/>
          <w:noProof/>
          <w:sz w:val="24"/>
          <w:szCs w:val="24"/>
        </w:rPr>
        <w:t xml:space="preserve">, </w:t>
      </w:r>
      <w:r w:rsidRPr="00BD3FF1">
        <w:rPr>
          <w:rFonts w:ascii="Book Antiqua" w:hAnsi="Book Antiqua" w:cs="Times New Roman"/>
          <w:i/>
          <w:iCs/>
          <w:noProof/>
          <w:sz w:val="24"/>
          <w:szCs w:val="24"/>
        </w:rPr>
        <w:t>12</w:t>
      </w:r>
      <w:r w:rsidRPr="00BD3FF1">
        <w:rPr>
          <w:rFonts w:ascii="Book Antiqua" w:hAnsi="Book Antiqua" w:cs="Times New Roman"/>
          <w:noProof/>
          <w:sz w:val="24"/>
          <w:szCs w:val="24"/>
        </w:rPr>
        <w:t>(2), 302–315. https://doi.org/doi: 10.1108/JIMA-10-2018- 0190.</w:t>
      </w:r>
    </w:p>
    <w:p w:rsidR="00836DA0" w:rsidRDefault="00280DC5" w:rsidP="00A6619E">
      <w:pPr>
        <w:widowControl w:val="0"/>
        <w:autoSpaceDE w:val="0"/>
        <w:autoSpaceDN w:val="0"/>
        <w:adjustRightInd w:val="0"/>
        <w:spacing w:line="240" w:lineRule="auto"/>
        <w:ind w:left="480" w:hanging="480"/>
        <w:jc w:val="both"/>
      </w:pPr>
      <w:r w:rsidRPr="00A543FA">
        <w:rPr>
          <w:rFonts w:ascii="Book Antiqua" w:hAnsi="Book Antiqua"/>
          <w:sz w:val="24"/>
          <w:szCs w:val="24"/>
        </w:rPr>
        <w:fldChar w:fldCharType="end"/>
      </w:r>
    </w:p>
    <w:sectPr w:rsidR="00836DA0" w:rsidSect="00127DD3">
      <w:type w:val="continuous"/>
      <w:pgSz w:w="11907" w:h="16840" w:code="9"/>
      <w:pgMar w:top="1134" w:right="851" w:bottom="1134" w:left="851" w:header="1134"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95C" w:rsidRDefault="000C695C">
      <w:pPr>
        <w:spacing w:after="0" w:line="240" w:lineRule="auto"/>
      </w:pPr>
      <w:r>
        <w:separator/>
      </w:r>
    </w:p>
  </w:endnote>
  <w:endnote w:type="continuationSeparator" w:id="1">
    <w:p w:rsidR="000C695C" w:rsidRDefault="000C6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95C" w:rsidRDefault="000C695C">
      <w:pPr>
        <w:spacing w:after="0" w:line="240" w:lineRule="auto"/>
      </w:pPr>
      <w:r>
        <w:separator/>
      </w:r>
    </w:p>
  </w:footnote>
  <w:footnote w:type="continuationSeparator" w:id="1">
    <w:p w:rsidR="000C695C" w:rsidRDefault="000C69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F1" w:rsidRDefault="007E2FF1">
    <w:pPr>
      <w:pStyle w:val="Header"/>
      <w:rPr>
        <w:rFonts w:ascii="Book Antiqua" w:hAnsi="Book Antiqua"/>
        <w:i/>
        <w:sz w:val="18"/>
        <w:szCs w:val="18"/>
        <w:lang w:val="fi-FI"/>
      </w:rPr>
    </w:pPr>
    <w:r>
      <w:rPr>
        <w:rFonts w:ascii="Book Antiqua" w:hAnsi="Book Antiqua"/>
        <w:b/>
      </w:rPr>
      <w:fldChar w:fldCharType="begin"/>
    </w:r>
    <w:r>
      <w:rPr>
        <w:rFonts w:ascii="Book Antiqua" w:hAnsi="Book Antiqua"/>
        <w:b/>
      </w:rPr>
      <w:instrText xml:space="preserve"> PAGE   \* MERGEFORMAT </w:instrText>
    </w:r>
    <w:r>
      <w:rPr>
        <w:rFonts w:ascii="Book Antiqua" w:hAnsi="Book Antiqua"/>
        <w:b/>
      </w:rPr>
      <w:fldChar w:fldCharType="separate"/>
    </w:r>
    <w:r w:rsidR="00A6619E">
      <w:rPr>
        <w:rFonts w:ascii="Book Antiqua" w:hAnsi="Book Antiqua"/>
        <w:b/>
        <w:noProof/>
      </w:rPr>
      <w:t>2</w:t>
    </w:r>
    <w:r>
      <w:rPr>
        <w:rFonts w:ascii="Book Antiqua" w:hAnsi="Book Antiqua"/>
        <w:b/>
      </w:rPr>
      <w:fldChar w:fldCharType="end"/>
    </w:r>
    <w:r>
      <w:rPr>
        <w:rFonts w:ascii="Times New Roman" w:hAnsi="Times New Roman" w:cs="Times New Roman"/>
      </w:rPr>
      <w:t>֎</w:t>
    </w:r>
  </w:p>
  <w:p w:rsidR="007E2FF1" w:rsidRDefault="007E2FF1">
    <w:pPr>
      <w:pStyle w:val="Header"/>
      <w:rPr>
        <w:rFonts w:ascii="Book Antiqua" w:hAnsi="Book Antiqua"/>
        <w:i/>
        <w:sz w:val="18"/>
        <w:szCs w:val="18"/>
        <w:lang w:val="fi-FI"/>
      </w:rPr>
    </w:pPr>
  </w:p>
  <w:p w:rsidR="007E2FF1" w:rsidRDefault="007E2FF1">
    <w:pPr>
      <w:pStyle w:val="Head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F1" w:rsidRDefault="007E2FF1">
    <w:pPr>
      <w:pStyle w:val="Header"/>
      <w:jc w:val="right"/>
    </w:pPr>
    <w:r>
      <w:rPr>
        <w:rFonts w:ascii="Times New Roman" w:hAnsi="Times New Roman" w:cs="Times New Roman"/>
      </w:rPr>
      <w:t>֎</w:t>
    </w:r>
    <w:r>
      <w:rPr>
        <w:rFonts w:ascii="Book Antiqua" w:hAnsi="Book Antiqua"/>
        <w:b/>
      </w:rPr>
      <w:fldChar w:fldCharType="begin"/>
    </w:r>
    <w:r>
      <w:rPr>
        <w:rFonts w:ascii="Book Antiqua" w:hAnsi="Book Antiqua"/>
        <w:b/>
      </w:rPr>
      <w:instrText xml:space="preserve"> PAGE   \* MERGEFORMAT </w:instrText>
    </w:r>
    <w:r>
      <w:rPr>
        <w:rFonts w:ascii="Book Antiqua" w:hAnsi="Book Antiqua"/>
        <w:b/>
      </w:rPr>
      <w:fldChar w:fldCharType="separate"/>
    </w:r>
    <w:r w:rsidR="00A6619E">
      <w:rPr>
        <w:rFonts w:ascii="Book Antiqua" w:hAnsi="Book Antiqua"/>
        <w:b/>
        <w:noProof/>
      </w:rPr>
      <w:t>3</w:t>
    </w:r>
    <w:r>
      <w:rPr>
        <w:rFonts w:ascii="Book Antiqua" w:hAnsi="Book Antiqua"/>
        <w:b/>
      </w:rPr>
      <w:fldChar w:fldCharType="end"/>
    </w:r>
  </w:p>
  <w:p w:rsidR="007E2FF1" w:rsidRDefault="007E2FF1">
    <w:pPr>
      <w:pStyle w:val="Header"/>
    </w:pPr>
  </w:p>
  <w:p w:rsidR="007E2FF1" w:rsidRDefault="007E2F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9FC8D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3F3A178E"/>
    <w:lvl w:ilvl="0" w:tplc="676033F0">
      <w:start w:val="1"/>
      <w:numFmt w:val="lowerLetter"/>
      <w:lvlText w:val="%1."/>
      <w:lvlJc w:val="left"/>
      <w:pPr>
        <w:tabs>
          <w:tab w:val="left" w:pos="720"/>
        </w:tabs>
        <w:ind w:left="720" w:hanging="288"/>
      </w:pPr>
      <w:rPr>
        <w:rFonts w:hint="default"/>
      </w:rPr>
    </w:lvl>
    <w:lvl w:ilvl="1" w:tplc="04090019" w:tentative="1">
      <w:start w:val="1"/>
      <w:numFmt w:val="lowerLetter"/>
      <w:lvlText w:val="%2."/>
      <w:lvlJc w:val="left"/>
      <w:pPr>
        <w:tabs>
          <w:tab w:val="left" w:pos="1980"/>
        </w:tabs>
        <w:ind w:left="1980" w:hanging="360"/>
      </w:pPr>
    </w:lvl>
    <w:lvl w:ilvl="2" w:tplc="0409001B" w:tentative="1">
      <w:start w:val="1"/>
      <w:numFmt w:val="lowerRoman"/>
      <w:lvlText w:val="%3."/>
      <w:lvlJc w:val="right"/>
      <w:pPr>
        <w:tabs>
          <w:tab w:val="left" w:pos="2700"/>
        </w:tabs>
        <w:ind w:left="2700" w:hanging="180"/>
      </w:pPr>
    </w:lvl>
    <w:lvl w:ilvl="3" w:tplc="0409000F" w:tentative="1">
      <w:start w:val="1"/>
      <w:numFmt w:val="decimal"/>
      <w:lvlText w:val="%4."/>
      <w:lvlJc w:val="left"/>
      <w:pPr>
        <w:tabs>
          <w:tab w:val="left" w:pos="3420"/>
        </w:tabs>
        <w:ind w:left="3420" w:hanging="360"/>
      </w:pPr>
    </w:lvl>
    <w:lvl w:ilvl="4" w:tplc="04090019" w:tentative="1">
      <w:start w:val="1"/>
      <w:numFmt w:val="lowerLetter"/>
      <w:lvlText w:val="%5."/>
      <w:lvlJc w:val="left"/>
      <w:pPr>
        <w:tabs>
          <w:tab w:val="left" w:pos="4140"/>
        </w:tabs>
        <w:ind w:left="4140" w:hanging="360"/>
      </w:pPr>
    </w:lvl>
    <w:lvl w:ilvl="5" w:tplc="0409001B" w:tentative="1">
      <w:start w:val="1"/>
      <w:numFmt w:val="lowerRoman"/>
      <w:lvlText w:val="%6."/>
      <w:lvlJc w:val="right"/>
      <w:pPr>
        <w:tabs>
          <w:tab w:val="left" w:pos="4860"/>
        </w:tabs>
        <w:ind w:left="4860" w:hanging="180"/>
      </w:pPr>
    </w:lvl>
    <w:lvl w:ilvl="6" w:tplc="0409000F" w:tentative="1">
      <w:start w:val="1"/>
      <w:numFmt w:val="decimal"/>
      <w:lvlText w:val="%7."/>
      <w:lvlJc w:val="left"/>
      <w:pPr>
        <w:tabs>
          <w:tab w:val="left" w:pos="5580"/>
        </w:tabs>
        <w:ind w:left="5580" w:hanging="360"/>
      </w:pPr>
    </w:lvl>
    <w:lvl w:ilvl="7" w:tplc="04090019" w:tentative="1">
      <w:start w:val="1"/>
      <w:numFmt w:val="lowerLetter"/>
      <w:lvlText w:val="%8."/>
      <w:lvlJc w:val="left"/>
      <w:pPr>
        <w:tabs>
          <w:tab w:val="left" w:pos="6300"/>
        </w:tabs>
        <w:ind w:left="6300" w:hanging="360"/>
      </w:pPr>
    </w:lvl>
    <w:lvl w:ilvl="8" w:tplc="0409001B" w:tentative="1">
      <w:start w:val="1"/>
      <w:numFmt w:val="lowerRoman"/>
      <w:lvlText w:val="%9."/>
      <w:lvlJc w:val="right"/>
      <w:pPr>
        <w:tabs>
          <w:tab w:val="left" w:pos="7020"/>
        </w:tabs>
        <w:ind w:left="7020" w:hanging="180"/>
      </w:pPr>
    </w:lvl>
  </w:abstractNum>
  <w:abstractNum w:abstractNumId="2">
    <w:nsid w:val="00000003"/>
    <w:multiLevelType w:val="hybridMultilevel"/>
    <w:tmpl w:val="34D67534"/>
    <w:lvl w:ilvl="0" w:tplc="FC84FAE8">
      <w:start w:val="1"/>
      <w:numFmt w:val="lowerLetter"/>
      <w:lvlText w:val="%1."/>
      <w:lvlJc w:val="left"/>
      <w:pPr>
        <w:tabs>
          <w:tab w:val="left" w:pos="720"/>
        </w:tabs>
        <w:ind w:left="720" w:hanging="288"/>
      </w:pPr>
      <w:rPr>
        <w:rFonts w:hint="default"/>
      </w:rPr>
    </w:lvl>
    <w:lvl w:ilvl="1" w:tplc="B0E83424">
      <w:start w:val="5"/>
      <w:numFmt w:val="decimal"/>
      <w:lvlText w:val="%2."/>
      <w:lvlJc w:val="left"/>
      <w:pPr>
        <w:tabs>
          <w:tab w:val="left" w:pos="576"/>
        </w:tabs>
        <w:ind w:left="504" w:hanging="216"/>
      </w:pPr>
      <w:rPr>
        <w:rFonts w:hint="default"/>
        <w:b w:val="0"/>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
    <w:nsid w:val="00000004"/>
    <w:multiLevelType w:val="hybridMultilevel"/>
    <w:tmpl w:val="535C867A"/>
    <w:lvl w:ilvl="0" w:tplc="141A9C64">
      <w:start w:val="1"/>
      <w:numFmt w:val="decimal"/>
      <w:lvlText w:val="%1."/>
      <w:lvlJc w:val="left"/>
      <w:pPr>
        <w:tabs>
          <w:tab w:val="left" w:pos="648"/>
        </w:tabs>
        <w:ind w:left="648" w:hanging="432"/>
      </w:pPr>
      <w:rPr>
        <w:rFonts w:hint="default"/>
      </w:rPr>
    </w:lvl>
    <w:lvl w:ilvl="1" w:tplc="32623030">
      <w:start w:val="1"/>
      <w:numFmt w:val="decimal"/>
      <w:lvlText w:val="%2."/>
      <w:lvlJc w:val="left"/>
      <w:pPr>
        <w:tabs>
          <w:tab w:val="left" w:pos="576"/>
        </w:tabs>
        <w:ind w:left="504" w:hanging="216"/>
      </w:pPr>
      <w:rPr>
        <w:rFonts w:hint="default"/>
        <w:b w:val="0"/>
      </w:rPr>
    </w:lvl>
    <w:lvl w:ilvl="2" w:tplc="E00E3C2E">
      <w:start w:val="1"/>
      <w:numFmt w:val="decimal"/>
      <w:lvlText w:val="%3)"/>
      <w:lvlJc w:val="left"/>
      <w:pPr>
        <w:tabs>
          <w:tab w:val="left" w:pos="1224"/>
        </w:tabs>
        <w:ind w:left="1224" w:hanging="288"/>
      </w:pPr>
      <w:rPr>
        <w:rFonts w:hint="default"/>
      </w:rPr>
    </w:lvl>
    <w:lvl w:ilvl="3" w:tplc="B6323DC4">
      <w:start w:val="1"/>
      <w:numFmt w:val="lowerLetter"/>
      <w:lvlText w:val="(%4)"/>
      <w:lvlJc w:val="left"/>
      <w:pPr>
        <w:tabs>
          <w:tab w:val="left" w:pos="1584"/>
        </w:tabs>
        <w:ind w:left="1656" w:hanging="432"/>
      </w:pPr>
      <w:rPr>
        <w:rFonts w:hint="default"/>
      </w:rPr>
    </w:lvl>
    <w:lvl w:ilvl="4" w:tplc="DD2A1E0A">
      <w:start w:val="1"/>
      <w:numFmt w:val="decimal"/>
      <w:lvlText w:val="(%5)"/>
      <w:lvlJc w:val="left"/>
      <w:pPr>
        <w:tabs>
          <w:tab w:val="left" w:pos="2088"/>
        </w:tabs>
        <w:ind w:left="2088" w:hanging="432"/>
      </w:pPr>
      <w:rPr>
        <w:rFonts w:hint="default"/>
      </w:rPr>
    </w:lvl>
    <w:lvl w:ilvl="5" w:tplc="6AF6E498">
      <w:start w:val="1"/>
      <w:numFmt w:val="lowerLetter"/>
      <w:lvlText w:val="%6)"/>
      <w:lvlJc w:val="left"/>
      <w:pPr>
        <w:tabs>
          <w:tab w:val="left" w:pos="4500"/>
        </w:tabs>
        <w:ind w:left="4500" w:hanging="360"/>
      </w:pPr>
      <w:rPr>
        <w:rFonts w:hint="default"/>
      </w:r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
    <w:nsid w:val="00000005"/>
    <w:multiLevelType w:val="hybridMultilevel"/>
    <w:tmpl w:val="8A86A82E"/>
    <w:lvl w:ilvl="0" w:tplc="A49A318C">
      <w:start w:val="1"/>
      <w:numFmt w:val="decimal"/>
      <w:lvlText w:val="%1."/>
      <w:lvlJc w:val="left"/>
      <w:pPr>
        <w:tabs>
          <w:tab w:val="left" w:pos="794"/>
        </w:tabs>
        <w:ind w:left="794" w:hanging="362"/>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
    <w:nsid w:val="00000006"/>
    <w:multiLevelType w:val="hybridMultilevel"/>
    <w:tmpl w:val="B5D0A5BC"/>
    <w:lvl w:ilvl="0" w:tplc="CC02F994">
      <w:start w:val="1"/>
      <w:numFmt w:val="decimal"/>
      <w:lvlText w:val="%1."/>
      <w:lvlJc w:val="left"/>
      <w:pPr>
        <w:tabs>
          <w:tab w:val="left" w:pos="737"/>
        </w:tabs>
        <w:ind w:left="737" w:hanging="38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
    <w:nsid w:val="00000007"/>
    <w:multiLevelType w:val="hybridMultilevel"/>
    <w:tmpl w:val="691CB130"/>
    <w:lvl w:ilvl="0" w:tplc="2E968A68">
      <w:start w:val="1"/>
      <w:numFmt w:val="lowerLetter"/>
      <w:lvlText w:val="%1."/>
      <w:lvlJc w:val="left"/>
      <w:pPr>
        <w:tabs>
          <w:tab w:val="left" w:pos="624"/>
        </w:tabs>
        <w:ind w:left="624" w:hanging="454"/>
      </w:pPr>
      <w:rPr>
        <w:rFonts w:hint="default"/>
        <w:i w:val="0"/>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
    <w:nsid w:val="00000008"/>
    <w:multiLevelType w:val="hybridMultilevel"/>
    <w:tmpl w:val="E7D81182"/>
    <w:lvl w:ilvl="0" w:tplc="9976B5D0">
      <w:start w:val="1"/>
      <w:numFmt w:val="lowerLetter"/>
      <w:lvlText w:val="%1."/>
      <w:lvlJc w:val="left"/>
      <w:pPr>
        <w:tabs>
          <w:tab w:val="left" w:pos="900"/>
        </w:tabs>
        <w:ind w:left="900" w:hanging="360"/>
      </w:pPr>
      <w:rPr>
        <w:rFonts w:hint="default"/>
      </w:rPr>
    </w:lvl>
    <w:lvl w:ilvl="1" w:tplc="29503B62">
      <w:start w:val="1"/>
      <w:numFmt w:val="decimal"/>
      <w:lvlText w:val="%2)"/>
      <w:lvlJc w:val="left"/>
      <w:pPr>
        <w:tabs>
          <w:tab w:val="left" w:pos="1620"/>
        </w:tabs>
        <w:ind w:left="1620" w:hanging="360"/>
      </w:pPr>
      <w:rPr>
        <w:rFonts w:hint="default"/>
      </w:rPr>
    </w:lvl>
    <w:lvl w:ilvl="2" w:tplc="0409001B" w:tentative="1">
      <w:start w:val="1"/>
      <w:numFmt w:val="lowerRoman"/>
      <w:lvlText w:val="%3."/>
      <w:lvlJc w:val="right"/>
      <w:pPr>
        <w:tabs>
          <w:tab w:val="left" w:pos="2340"/>
        </w:tabs>
        <w:ind w:left="2340" w:hanging="180"/>
      </w:pPr>
    </w:lvl>
    <w:lvl w:ilvl="3" w:tplc="0409000F" w:tentative="1">
      <w:start w:val="1"/>
      <w:numFmt w:val="decimal"/>
      <w:lvlText w:val="%4."/>
      <w:lvlJc w:val="left"/>
      <w:pPr>
        <w:tabs>
          <w:tab w:val="left" w:pos="3060"/>
        </w:tabs>
        <w:ind w:left="3060" w:hanging="360"/>
      </w:pPr>
    </w:lvl>
    <w:lvl w:ilvl="4" w:tplc="04090019" w:tentative="1">
      <w:start w:val="1"/>
      <w:numFmt w:val="lowerLetter"/>
      <w:lvlText w:val="%5."/>
      <w:lvlJc w:val="left"/>
      <w:pPr>
        <w:tabs>
          <w:tab w:val="left" w:pos="3780"/>
        </w:tabs>
        <w:ind w:left="3780" w:hanging="360"/>
      </w:pPr>
    </w:lvl>
    <w:lvl w:ilvl="5" w:tplc="0409001B" w:tentative="1">
      <w:start w:val="1"/>
      <w:numFmt w:val="lowerRoman"/>
      <w:lvlText w:val="%6."/>
      <w:lvlJc w:val="right"/>
      <w:pPr>
        <w:tabs>
          <w:tab w:val="left" w:pos="4500"/>
        </w:tabs>
        <w:ind w:left="4500" w:hanging="180"/>
      </w:pPr>
    </w:lvl>
    <w:lvl w:ilvl="6" w:tplc="0409000F" w:tentative="1">
      <w:start w:val="1"/>
      <w:numFmt w:val="decimal"/>
      <w:lvlText w:val="%7."/>
      <w:lvlJc w:val="left"/>
      <w:pPr>
        <w:tabs>
          <w:tab w:val="left" w:pos="5220"/>
        </w:tabs>
        <w:ind w:left="5220" w:hanging="360"/>
      </w:pPr>
    </w:lvl>
    <w:lvl w:ilvl="7" w:tplc="04090019" w:tentative="1">
      <w:start w:val="1"/>
      <w:numFmt w:val="lowerLetter"/>
      <w:lvlText w:val="%8."/>
      <w:lvlJc w:val="left"/>
      <w:pPr>
        <w:tabs>
          <w:tab w:val="left" w:pos="5940"/>
        </w:tabs>
        <w:ind w:left="5940" w:hanging="360"/>
      </w:pPr>
    </w:lvl>
    <w:lvl w:ilvl="8" w:tplc="0409001B" w:tentative="1">
      <w:start w:val="1"/>
      <w:numFmt w:val="lowerRoman"/>
      <w:lvlText w:val="%9."/>
      <w:lvlJc w:val="right"/>
      <w:pPr>
        <w:tabs>
          <w:tab w:val="left" w:pos="6660"/>
        </w:tabs>
        <w:ind w:left="6660" w:hanging="180"/>
      </w:pPr>
    </w:lvl>
  </w:abstractNum>
  <w:abstractNum w:abstractNumId="8">
    <w:nsid w:val="00000009"/>
    <w:multiLevelType w:val="hybridMultilevel"/>
    <w:tmpl w:val="912A9EB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000000A"/>
    <w:multiLevelType w:val="hybridMultilevel"/>
    <w:tmpl w:val="673CF136"/>
    <w:lvl w:ilvl="0" w:tplc="0409000F">
      <w:start w:val="1"/>
      <w:numFmt w:val="decimal"/>
      <w:lvlText w:val="%1."/>
      <w:lvlJc w:val="left"/>
      <w:pPr>
        <w:ind w:left="720" w:hanging="360"/>
      </w:pPr>
    </w:lvl>
    <w:lvl w:ilvl="1" w:tplc="6E6C91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ADEE2734"/>
    <w:lvl w:ilvl="0" w:tplc="36047E8E">
      <w:start w:val="5"/>
      <w:numFmt w:val="decimal"/>
      <w:lvlText w:val="%1."/>
      <w:lvlJc w:val="left"/>
      <w:pPr>
        <w:tabs>
          <w:tab w:val="left" w:pos="1797"/>
        </w:tabs>
        <w:ind w:left="1797" w:hanging="362"/>
      </w:pPr>
      <w:rPr>
        <w:rFonts w:hint="default"/>
      </w:rPr>
    </w:lvl>
    <w:lvl w:ilvl="1" w:tplc="6282ABB0">
      <w:start w:val="1"/>
      <w:numFmt w:val="none"/>
      <w:lvlText w:val="5)"/>
      <w:lvlJc w:val="left"/>
      <w:pPr>
        <w:tabs>
          <w:tab w:val="left" w:pos="1440"/>
        </w:tabs>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
    <w:nsid w:val="0000000C"/>
    <w:multiLevelType w:val="hybridMultilevel"/>
    <w:tmpl w:val="52BA1AC4"/>
    <w:lvl w:ilvl="0" w:tplc="60B67FDA">
      <w:start w:val="1"/>
      <w:numFmt w:val="lowerLetter"/>
      <w:lvlText w:val="%1."/>
      <w:lvlJc w:val="left"/>
      <w:pPr>
        <w:tabs>
          <w:tab w:val="left" w:pos="1021"/>
        </w:tabs>
        <w:ind w:left="1021" w:hanging="567"/>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
    <w:nsid w:val="0000000D"/>
    <w:multiLevelType w:val="hybridMultilevel"/>
    <w:tmpl w:val="D3143724"/>
    <w:lvl w:ilvl="0" w:tplc="E49E17C0">
      <w:start w:val="1"/>
      <w:numFmt w:val="lowerLetter"/>
      <w:lvlText w:val="%1."/>
      <w:lvlJc w:val="left"/>
      <w:pPr>
        <w:tabs>
          <w:tab w:val="left" w:pos="737"/>
        </w:tabs>
        <w:ind w:left="737" w:hanging="397"/>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3">
    <w:nsid w:val="0000000E"/>
    <w:multiLevelType w:val="hybridMultilevel"/>
    <w:tmpl w:val="0AFE371A"/>
    <w:lvl w:ilvl="0" w:tplc="0EE23E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000000F"/>
    <w:multiLevelType w:val="hybridMultilevel"/>
    <w:tmpl w:val="42541D22"/>
    <w:lvl w:ilvl="0" w:tplc="5C8A9760">
      <w:start w:val="1"/>
      <w:numFmt w:val="decimal"/>
      <w:lvlText w:val="%1."/>
      <w:lvlJc w:val="left"/>
      <w:pPr>
        <w:tabs>
          <w:tab w:val="left" w:pos="576"/>
        </w:tabs>
        <w:ind w:left="504" w:hanging="216"/>
      </w:pPr>
      <w:rPr>
        <w:rFonts w:hint="default"/>
      </w:rPr>
    </w:lvl>
    <w:lvl w:ilvl="1" w:tplc="8F36937C">
      <w:start w:val="1"/>
      <w:numFmt w:val="decimal"/>
      <w:lvlText w:val="%2."/>
      <w:lvlJc w:val="left"/>
      <w:pPr>
        <w:tabs>
          <w:tab w:val="left" w:pos="576"/>
        </w:tabs>
        <w:ind w:left="504" w:hanging="216"/>
      </w:pPr>
      <w:rPr>
        <w:rFonts w:hint="default"/>
        <w:b w:val="0"/>
      </w:rPr>
    </w:lvl>
    <w:lvl w:ilvl="2" w:tplc="40649644">
      <w:start w:val="3"/>
      <w:numFmt w:val="decimal"/>
      <w:lvlText w:val="%3."/>
      <w:lvlJc w:val="left"/>
      <w:pPr>
        <w:tabs>
          <w:tab w:val="left" w:pos="576"/>
        </w:tabs>
        <w:ind w:left="504" w:hanging="216"/>
      </w:pPr>
      <w:rPr>
        <w:rFonts w:hint="default"/>
        <w:b w:val="0"/>
      </w:rPr>
    </w:lvl>
    <w:lvl w:ilvl="3" w:tplc="A49A318C">
      <w:start w:val="1"/>
      <w:numFmt w:val="decimal"/>
      <w:lvlText w:val="%4."/>
      <w:lvlJc w:val="left"/>
      <w:pPr>
        <w:tabs>
          <w:tab w:val="left" w:pos="794"/>
        </w:tabs>
        <w:ind w:left="794" w:hanging="362"/>
      </w:pPr>
      <w:rPr>
        <w:rFonts w:hint="default"/>
      </w:rPr>
    </w:lvl>
    <w:lvl w:ilvl="4" w:tplc="1DF8337C">
      <w:start w:val="1"/>
      <w:numFmt w:val="decimal"/>
      <w:lvlText w:val="%5)"/>
      <w:lvlJc w:val="left"/>
      <w:pPr>
        <w:tabs>
          <w:tab w:val="left" w:pos="3528"/>
        </w:tabs>
        <w:ind w:left="3528" w:hanging="288"/>
      </w:pPr>
      <w:rPr>
        <w:rFonts w:hint="default"/>
      </w:r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5">
    <w:nsid w:val="00000010"/>
    <w:multiLevelType w:val="hybridMultilevel"/>
    <w:tmpl w:val="BAD644FA"/>
    <w:lvl w:ilvl="0" w:tplc="E386389C">
      <w:start w:val="1"/>
      <w:numFmt w:val="lowerLetter"/>
      <w:lvlText w:val="%1."/>
      <w:lvlJc w:val="left"/>
      <w:pPr>
        <w:tabs>
          <w:tab w:val="left" w:pos="859"/>
        </w:tabs>
        <w:ind w:left="973" w:hanging="397"/>
      </w:pPr>
      <w:rPr>
        <w:rFonts w:hint="default"/>
        <w:i w:val="0"/>
        <w:sz w:val="24"/>
        <w:szCs w:val="24"/>
      </w:rPr>
    </w:lvl>
    <w:lvl w:ilvl="1" w:tplc="84D8D162">
      <w:start w:val="2"/>
      <w:numFmt w:val="lowerLetter"/>
      <w:lvlText w:val="%2."/>
      <w:lvlJc w:val="left"/>
      <w:pPr>
        <w:tabs>
          <w:tab w:val="left" w:pos="720"/>
        </w:tabs>
        <w:ind w:left="720" w:hanging="144"/>
      </w:pPr>
      <w:rPr>
        <w:rFonts w:hint="default"/>
        <w:i w:val="0"/>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6">
    <w:nsid w:val="00000011"/>
    <w:multiLevelType w:val="hybridMultilevel"/>
    <w:tmpl w:val="E528D0DA"/>
    <w:lvl w:ilvl="0" w:tplc="E386389C">
      <w:start w:val="1"/>
      <w:numFmt w:val="lowerLetter"/>
      <w:lvlText w:val="%1."/>
      <w:lvlJc w:val="left"/>
      <w:pPr>
        <w:tabs>
          <w:tab w:val="left" w:pos="737"/>
        </w:tabs>
        <w:ind w:left="851" w:hanging="397"/>
      </w:pPr>
      <w:rPr>
        <w:rFonts w:hint="default"/>
        <w:sz w:val="24"/>
        <w:szCs w:val="24"/>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7">
    <w:nsid w:val="00000012"/>
    <w:multiLevelType w:val="hybridMultilevel"/>
    <w:tmpl w:val="642AFE84"/>
    <w:lvl w:ilvl="0" w:tplc="A49A318C">
      <w:start w:val="1"/>
      <w:numFmt w:val="decimal"/>
      <w:lvlText w:val="%1."/>
      <w:lvlJc w:val="left"/>
      <w:pPr>
        <w:tabs>
          <w:tab w:val="left" w:pos="794"/>
        </w:tabs>
        <w:ind w:left="794" w:hanging="362"/>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8">
    <w:nsid w:val="00000013"/>
    <w:multiLevelType w:val="hybridMultilevel"/>
    <w:tmpl w:val="7920586A"/>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00A0219E"/>
    <w:multiLevelType w:val="hybridMultilevel"/>
    <w:tmpl w:val="D8DA9F32"/>
    <w:lvl w:ilvl="0" w:tplc="CC02F994">
      <w:start w:val="1"/>
      <w:numFmt w:val="decimal"/>
      <w:lvlText w:val="%1."/>
      <w:lvlJc w:val="left"/>
      <w:pPr>
        <w:tabs>
          <w:tab w:val="left" w:pos="737"/>
        </w:tabs>
        <w:ind w:left="737" w:hanging="38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0">
    <w:nsid w:val="0D7625E6"/>
    <w:multiLevelType w:val="multilevel"/>
    <w:tmpl w:val="EDD0CB76"/>
    <w:lvl w:ilvl="0">
      <w:start w:val="4"/>
      <w:numFmt w:val="decimal"/>
      <w:lvlText w:val="%1"/>
      <w:lvlJc w:val="left"/>
      <w:pPr>
        <w:ind w:left="480" w:hanging="480"/>
      </w:pPr>
      <w:rPr>
        <w:rFonts w:hint="default"/>
      </w:rPr>
    </w:lvl>
    <w:lvl w:ilvl="1">
      <w:start w:val="4"/>
      <w:numFmt w:val="decimal"/>
      <w:lvlText w:val="%1.%2"/>
      <w:lvlJc w:val="left"/>
      <w:pPr>
        <w:ind w:left="1260" w:hanging="480"/>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1">
    <w:nsid w:val="2E4A17BC"/>
    <w:multiLevelType w:val="multilevel"/>
    <w:tmpl w:val="123CFD1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nsid w:val="34752FA4"/>
    <w:multiLevelType w:val="multilevel"/>
    <w:tmpl w:val="C7E67D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iCs w:val="0"/>
      </w:rPr>
    </w:lvl>
    <w:lvl w:ilvl="2">
      <w:start w:val="1"/>
      <w:numFmt w:val="decimal"/>
      <w:lvlText w:val="%1.%2.%3"/>
      <w:lvlJc w:val="left"/>
      <w:pPr>
        <w:ind w:left="1440" w:hanging="720"/>
      </w:pPr>
      <w:rPr>
        <w:rFonts w:hint="default"/>
        <w:b/>
        <w:bCs/>
      </w:rPr>
    </w:lvl>
    <w:lvl w:ilvl="3">
      <w:start w:val="1"/>
      <w:numFmt w:val="decimal"/>
      <w:lvlText w:val="%1.%2.%3.%4"/>
      <w:lvlJc w:val="left"/>
      <w:pPr>
        <w:ind w:left="2706" w:hanging="720"/>
      </w:pPr>
      <w:rPr>
        <w:rFonts w:hint="default"/>
        <w:b/>
        <w:bCs/>
        <w:i w:val="0"/>
        <w:i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821160D"/>
    <w:multiLevelType w:val="multilevel"/>
    <w:tmpl w:val="B72A6516"/>
    <w:lvl w:ilvl="0">
      <w:start w:val="4"/>
      <w:numFmt w:val="decimal"/>
      <w:lvlText w:val="%1"/>
      <w:lvlJc w:val="left"/>
      <w:pPr>
        <w:ind w:left="660" w:hanging="660"/>
      </w:pPr>
      <w:rPr>
        <w:rFonts w:hint="default"/>
        <w:b/>
      </w:rPr>
    </w:lvl>
    <w:lvl w:ilvl="1">
      <w:start w:val="3"/>
      <w:numFmt w:val="decimal"/>
      <w:lvlText w:val="%1.%2"/>
      <w:lvlJc w:val="left"/>
      <w:pPr>
        <w:ind w:left="929" w:hanging="660"/>
      </w:pPr>
      <w:rPr>
        <w:rFonts w:hint="default"/>
        <w:b/>
      </w:rPr>
    </w:lvl>
    <w:lvl w:ilvl="2">
      <w:start w:val="2"/>
      <w:numFmt w:val="decimal"/>
      <w:lvlText w:val="%1.%2.%3"/>
      <w:lvlJc w:val="left"/>
      <w:pPr>
        <w:ind w:left="1258" w:hanging="720"/>
      </w:pPr>
      <w:rPr>
        <w:rFonts w:hint="default"/>
        <w:b/>
      </w:rPr>
    </w:lvl>
    <w:lvl w:ilvl="3">
      <w:start w:val="1"/>
      <w:numFmt w:val="decimal"/>
      <w:lvlText w:val="%1.%2.%3.%4"/>
      <w:lvlJc w:val="left"/>
      <w:pPr>
        <w:ind w:left="1527" w:hanging="720"/>
      </w:pPr>
      <w:rPr>
        <w:rFonts w:hint="default"/>
        <w:b/>
        <w:i w:val="0"/>
        <w:iCs w:val="0"/>
      </w:rPr>
    </w:lvl>
    <w:lvl w:ilvl="4">
      <w:start w:val="1"/>
      <w:numFmt w:val="decimal"/>
      <w:lvlText w:val="%5)"/>
      <w:lvlJc w:val="left"/>
      <w:pPr>
        <w:ind w:left="2156" w:hanging="1080"/>
      </w:pPr>
      <w:rPr>
        <w:rFonts w:hint="default"/>
        <w:b/>
      </w:rPr>
    </w:lvl>
    <w:lvl w:ilvl="5">
      <w:start w:val="1"/>
      <w:numFmt w:val="decimal"/>
      <w:lvlText w:val="%1.%2.%3.%4.%5.%6"/>
      <w:lvlJc w:val="left"/>
      <w:pPr>
        <w:ind w:left="2425" w:hanging="1080"/>
      </w:pPr>
      <w:rPr>
        <w:rFonts w:hint="default"/>
        <w:b/>
      </w:rPr>
    </w:lvl>
    <w:lvl w:ilvl="6">
      <w:start w:val="1"/>
      <w:numFmt w:val="decimal"/>
      <w:lvlText w:val="%1.%2.%3.%4.%5.%6.%7"/>
      <w:lvlJc w:val="left"/>
      <w:pPr>
        <w:ind w:left="3054" w:hanging="1440"/>
      </w:pPr>
      <w:rPr>
        <w:rFonts w:hint="default"/>
        <w:b/>
      </w:rPr>
    </w:lvl>
    <w:lvl w:ilvl="7">
      <w:start w:val="1"/>
      <w:numFmt w:val="decimal"/>
      <w:lvlText w:val="%1.%2.%3.%4.%5.%6.%7.%8"/>
      <w:lvlJc w:val="left"/>
      <w:pPr>
        <w:ind w:left="3323" w:hanging="1440"/>
      </w:pPr>
      <w:rPr>
        <w:rFonts w:hint="default"/>
        <w:b/>
      </w:rPr>
    </w:lvl>
    <w:lvl w:ilvl="8">
      <w:start w:val="1"/>
      <w:numFmt w:val="decimal"/>
      <w:lvlText w:val="%1.%2.%3.%4.%5.%6.%7.%8.%9"/>
      <w:lvlJc w:val="left"/>
      <w:pPr>
        <w:ind w:left="3952" w:hanging="1800"/>
      </w:pPr>
      <w:rPr>
        <w:rFonts w:hint="default"/>
        <w:b/>
      </w:rPr>
    </w:lvl>
  </w:abstractNum>
  <w:abstractNum w:abstractNumId="24">
    <w:nsid w:val="482D1E60"/>
    <w:multiLevelType w:val="hybridMultilevel"/>
    <w:tmpl w:val="85DAA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F5364C"/>
    <w:multiLevelType w:val="hybridMultilevel"/>
    <w:tmpl w:val="0FE0469C"/>
    <w:lvl w:ilvl="0" w:tplc="50F2C528">
      <w:start w:val="1"/>
      <w:numFmt w:val="decimal"/>
      <w:lvlText w:val="%1)"/>
      <w:lvlJc w:val="left"/>
      <w:pPr>
        <w:ind w:left="786" w:hanging="360"/>
      </w:pPr>
      <w:rPr>
        <w:rFonts w:asciiTheme="minorHAnsi" w:hAnsiTheme="minorHAnsi" w:cstheme="minorBidi" w:hint="default"/>
        <w:b w:val="0"/>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7"/>
  </w:num>
  <w:num w:numId="3">
    <w:abstractNumId w:val="2"/>
  </w:num>
  <w:num w:numId="4">
    <w:abstractNumId w:val="1"/>
  </w:num>
  <w:num w:numId="5">
    <w:abstractNumId w:val="10"/>
  </w:num>
  <w:num w:numId="6">
    <w:abstractNumId w:val="0"/>
  </w:num>
  <w:num w:numId="7">
    <w:abstractNumId w:val="13"/>
  </w:num>
  <w:num w:numId="8">
    <w:abstractNumId w:val="9"/>
  </w:num>
  <w:num w:numId="9">
    <w:abstractNumId w:val="8"/>
  </w:num>
  <w:num w:numId="10">
    <w:abstractNumId w:val="18"/>
  </w:num>
  <w:num w:numId="11">
    <w:abstractNumId w:val="14"/>
  </w:num>
  <w:num w:numId="12">
    <w:abstractNumId w:val="15"/>
  </w:num>
  <w:num w:numId="13">
    <w:abstractNumId w:val="4"/>
  </w:num>
  <w:num w:numId="14">
    <w:abstractNumId w:val="17"/>
  </w:num>
  <w:num w:numId="15">
    <w:abstractNumId w:val="5"/>
  </w:num>
  <w:num w:numId="16">
    <w:abstractNumId w:val="11"/>
  </w:num>
  <w:num w:numId="17">
    <w:abstractNumId w:val="6"/>
  </w:num>
  <w:num w:numId="18">
    <w:abstractNumId w:val="12"/>
  </w:num>
  <w:num w:numId="19">
    <w:abstractNumId w:val="16"/>
  </w:num>
  <w:num w:numId="20">
    <w:abstractNumId w:val="19"/>
  </w:num>
  <w:num w:numId="21">
    <w:abstractNumId w:val="24"/>
  </w:num>
  <w:num w:numId="22">
    <w:abstractNumId w:val="21"/>
  </w:num>
  <w:num w:numId="23">
    <w:abstractNumId w:val="23"/>
  </w:num>
  <w:num w:numId="24">
    <w:abstractNumId w:val="25"/>
  </w:num>
  <w:num w:numId="25">
    <w:abstractNumId w:val="2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evenAndOddHeaders/>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E67558"/>
    <w:rsid w:val="000128E6"/>
    <w:rsid w:val="0004570C"/>
    <w:rsid w:val="00064E32"/>
    <w:rsid w:val="0006678F"/>
    <w:rsid w:val="000B0270"/>
    <w:rsid w:val="000C695C"/>
    <w:rsid w:val="00115E76"/>
    <w:rsid w:val="00127DD3"/>
    <w:rsid w:val="00152DA5"/>
    <w:rsid w:val="0018795A"/>
    <w:rsid w:val="001C2B15"/>
    <w:rsid w:val="001D41FD"/>
    <w:rsid w:val="001E2AF3"/>
    <w:rsid w:val="001F51DA"/>
    <w:rsid w:val="00280DC5"/>
    <w:rsid w:val="002A6C48"/>
    <w:rsid w:val="002B00B5"/>
    <w:rsid w:val="002C0A03"/>
    <w:rsid w:val="002F73B4"/>
    <w:rsid w:val="00322FC7"/>
    <w:rsid w:val="003A08FF"/>
    <w:rsid w:val="003A2995"/>
    <w:rsid w:val="003B3ADD"/>
    <w:rsid w:val="003E6AF5"/>
    <w:rsid w:val="00412D65"/>
    <w:rsid w:val="004D2420"/>
    <w:rsid w:val="004D75EA"/>
    <w:rsid w:val="004F036A"/>
    <w:rsid w:val="0053699F"/>
    <w:rsid w:val="00560723"/>
    <w:rsid w:val="005D3430"/>
    <w:rsid w:val="006032E8"/>
    <w:rsid w:val="00606A3F"/>
    <w:rsid w:val="006912FF"/>
    <w:rsid w:val="00697FF4"/>
    <w:rsid w:val="006D43D8"/>
    <w:rsid w:val="007E2FF1"/>
    <w:rsid w:val="007F6D3A"/>
    <w:rsid w:val="008065FE"/>
    <w:rsid w:val="00814F65"/>
    <w:rsid w:val="008202EA"/>
    <w:rsid w:val="00836DA0"/>
    <w:rsid w:val="008865BA"/>
    <w:rsid w:val="008A6535"/>
    <w:rsid w:val="008F0B93"/>
    <w:rsid w:val="00941BD1"/>
    <w:rsid w:val="00947652"/>
    <w:rsid w:val="009D08C1"/>
    <w:rsid w:val="009E2328"/>
    <w:rsid w:val="009E3710"/>
    <w:rsid w:val="00A543FA"/>
    <w:rsid w:val="00A6619E"/>
    <w:rsid w:val="00B26685"/>
    <w:rsid w:val="00BD3FF1"/>
    <w:rsid w:val="00BF3CCA"/>
    <w:rsid w:val="00BF6A89"/>
    <w:rsid w:val="00C664FA"/>
    <w:rsid w:val="00CA2854"/>
    <w:rsid w:val="00CB298A"/>
    <w:rsid w:val="00CC2F39"/>
    <w:rsid w:val="00D0076D"/>
    <w:rsid w:val="00D03A18"/>
    <w:rsid w:val="00D06AE7"/>
    <w:rsid w:val="00D16161"/>
    <w:rsid w:val="00D35AE7"/>
    <w:rsid w:val="00D67643"/>
    <w:rsid w:val="00D73B09"/>
    <w:rsid w:val="00DE5F8C"/>
    <w:rsid w:val="00DE7D44"/>
    <w:rsid w:val="00DF61A9"/>
    <w:rsid w:val="00E07A09"/>
    <w:rsid w:val="00E42BDB"/>
    <w:rsid w:val="00E67558"/>
    <w:rsid w:val="00E81B0F"/>
    <w:rsid w:val="00EA0FC9"/>
    <w:rsid w:val="00F01EF2"/>
    <w:rsid w:val="00F5731D"/>
    <w:rsid w:val="00FA03B8"/>
    <w:rsid w:val="00FA7F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D3"/>
    <w:pPr>
      <w:ind w:left="720"/>
      <w:contextualSpacing/>
    </w:pPr>
  </w:style>
  <w:style w:type="table" w:styleId="TableGrid">
    <w:name w:val="Table Grid"/>
    <w:basedOn w:val="TableNormal"/>
    <w:uiPriority w:val="39"/>
    <w:rsid w:val="00127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27DD3"/>
  </w:style>
  <w:style w:type="paragraph" w:styleId="Header">
    <w:name w:val="header"/>
    <w:basedOn w:val="Normal"/>
    <w:link w:val="HeaderChar"/>
    <w:uiPriority w:val="99"/>
    <w:rsid w:val="00127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DD3"/>
  </w:style>
  <w:style w:type="paragraph" w:styleId="Footer">
    <w:name w:val="footer"/>
    <w:basedOn w:val="Normal"/>
    <w:link w:val="FooterChar"/>
    <w:uiPriority w:val="99"/>
    <w:rsid w:val="00127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DD3"/>
  </w:style>
  <w:style w:type="paragraph" w:styleId="NormalWeb">
    <w:name w:val="Normal (Web)"/>
    <w:basedOn w:val="Normal"/>
    <w:uiPriority w:val="99"/>
    <w:rsid w:val="00127DD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rsid w:val="00127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27DD3"/>
    <w:rPr>
      <w:rFonts w:ascii="Tahoma" w:hAnsi="Tahoma" w:cs="Tahoma"/>
      <w:sz w:val="16"/>
      <w:szCs w:val="16"/>
    </w:rPr>
  </w:style>
  <w:style w:type="paragraph" w:styleId="NoSpacing">
    <w:name w:val="No Spacing"/>
    <w:uiPriority w:val="1"/>
    <w:qFormat/>
    <w:rsid w:val="00127DD3"/>
    <w:pPr>
      <w:spacing w:after="0" w:line="240" w:lineRule="auto"/>
    </w:pPr>
    <w:rPr>
      <w:rFonts w:eastAsia="Times New Roman" w:cs="Times New Roman"/>
      <w:lang w:val="id-ID"/>
    </w:rPr>
  </w:style>
  <w:style w:type="paragraph" w:styleId="HTMLPreformatted">
    <w:name w:val="HTML Preformatted"/>
    <w:basedOn w:val="Normal"/>
    <w:link w:val="HTMLPreformattedChar"/>
    <w:uiPriority w:val="99"/>
    <w:unhideWhenUsed/>
    <w:rsid w:val="009E3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3710"/>
    <w:rPr>
      <w:rFonts w:ascii="Courier New" w:eastAsia="Times New Roman" w:hAnsi="Courier New" w:cs="Courier New"/>
      <w:sz w:val="20"/>
      <w:szCs w:val="20"/>
    </w:rPr>
  </w:style>
  <w:style w:type="character" w:customStyle="1" w:styleId="y2iqfc">
    <w:name w:val="y2iqfc"/>
    <w:basedOn w:val="DefaultParagraphFont"/>
    <w:rsid w:val="009E3710"/>
  </w:style>
</w:styles>
</file>

<file path=word/webSettings.xml><?xml version="1.0" encoding="utf-8"?>
<w:webSettings xmlns:r="http://schemas.openxmlformats.org/officeDocument/2006/relationships" xmlns:w="http://schemas.openxmlformats.org/wordprocessingml/2006/main">
  <w:divs>
    <w:div w:id="173588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645A-FD70-4E23-A99F-195B23CA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19</Pages>
  <Words>19006</Words>
  <Characters>108337</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E203NAH</dc:creator>
  <cp:lastModifiedBy>HABIBI</cp:lastModifiedBy>
  <cp:revision>22</cp:revision>
  <cp:lastPrinted>2019-12-25T15:03:00Z</cp:lastPrinted>
  <dcterms:created xsi:type="dcterms:W3CDTF">2023-07-23T20:26:00Z</dcterms:created>
  <dcterms:modified xsi:type="dcterms:W3CDTF">2023-07-24T16:03:00Z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e0a1405a-ba7f-32f5-bd24-139a6cef7cce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